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44E8D" w14:textId="77777777" w:rsidR="001B3996" w:rsidRDefault="001B3996">
      <w:pPr>
        <w:rPr>
          <w:b/>
        </w:rPr>
      </w:pPr>
      <w:r>
        <w:rPr>
          <w:b/>
          <w:noProof/>
        </w:rPr>
        <w:drawing>
          <wp:anchor distT="0" distB="0" distL="114935" distR="114935" simplePos="0" relativeHeight="251658240" behindDoc="0" locked="0" layoutInCell="1" allowOverlap="1" wp14:anchorId="1002A00C" wp14:editId="4FC299EA">
            <wp:simplePos x="0" y="0"/>
            <wp:positionH relativeFrom="column">
              <wp:posOffset>1143000</wp:posOffset>
            </wp:positionH>
            <wp:positionV relativeFrom="paragraph">
              <wp:posOffset>-228600</wp:posOffset>
            </wp:positionV>
            <wp:extent cx="2959100" cy="812800"/>
            <wp:effectExtent l="25400" t="0" r="0" b="0"/>
            <wp:wrapTight wrapText="bothSides">
              <wp:wrapPolygon edited="0">
                <wp:start x="-185" y="0"/>
                <wp:lineTo x="-185" y="20925"/>
                <wp:lineTo x="21507" y="20925"/>
                <wp:lineTo x="21507" y="0"/>
                <wp:lineTo x="-185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812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F063A70" w14:textId="77777777" w:rsidR="001B3996" w:rsidRDefault="001B3996">
      <w:pPr>
        <w:rPr>
          <w:b/>
        </w:rPr>
      </w:pPr>
    </w:p>
    <w:p w14:paraId="7CFC8B8A" w14:textId="77777777" w:rsidR="001B3996" w:rsidRDefault="001B3996">
      <w:pPr>
        <w:rPr>
          <w:b/>
        </w:rPr>
      </w:pPr>
    </w:p>
    <w:p w14:paraId="7F821774" w14:textId="77777777" w:rsidR="001B3996" w:rsidRDefault="001B3996">
      <w:pPr>
        <w:rPr>
          <w:b/>
        </w:rPr>
      </w:pPr>
    </w:p>
    <w:p w14:paraId="3CCAB3C1" w14:textId="77777777" w:rsidR="00FC20EB" w:rsidRPr="00FC20EB" w:rsidRDefault="00FC20EB" w:rsidP="00FC20EB">
      <w:pPr>
        <w:jc w:val="center"/>
        <w:rPr>
          <w:b/>
          <w:sz w:val="36"/>
        </w:rPr>
      </w:pPr>
      <w:r w:rsidRPr="00FC20EB">
        <w:rPr>
          <w:b/>
          <w:sz w:val="36"/>
        </w:rPr>
        <w:t>SUMMARY OF ACCREDITATION STATUS</w:t>
      </w:r>
    </w:p>
    <w:p w14:paraId="475EBB45" w14:textId="77777777" w:rsidR="001B3996" w:rsidRDefault="001B3996" w:rsidP="00FC20EB">
      <w:pPr>
        <w:jc w:val="center"/>
        <w:rPr>
          <w:b/>
        </w:rPr>
      </w:pPr>
    </w:p>
    <w:p w14:paraId="18431CD6" w14:textId="77777777" w:rsidR="001C5ACE" w:rsidRPr="00FC20EB" w:rsidRDefault="00FD2600" w:rsidP="00FC20EB">
      <w:pPr>
        <w:jc w:val="center"/>
        <w:rPr>
          <w:b/>
          <w:sz w:val="36"/>
        </w:rPr>
      </w:pPr>
      <w:r>
        <w:rPr>
          <w:b/>
          <w:sz w:val="36"/>
        </w:rPr>
        <w:t>Wingate</w:t>
      </w:r>
      <w:r w:rsidR="003D3B7C">
        <w:rPr>
          <w:b/>
          <w:sz w:val="36"/>
        </w:rPr>
        <w:t xml:space="preserve"> </w:t>
      </w:r>
      <w:r w:rsidR="001C5ACE" w:rsidRPr="00FC20EB">
        <w:rPr>
          <w:b/>
          <w:sz w:val="36"/>
        </w:rPr>
        <w:t>University</w:t>
      </w:r>
    </w:p>
    <w:p w14:paraId="61B5FE41" w14:textId="77777777" w:rsidR="00FC20EB" w:rsidRDefault="00FC20EB"/>
    <w:p w14:paraId="1DE7EC84" w14:textId="21A01B98" w:rsidR="00FC20EB" w:rsidRDefault="00FC20EB">
      <w:r>
        <w:t xml:space="preserve">In accordance with the </w:t>
      </w:r>
      <w:r w:rsidR="00687717">
        <w:rPr>
          <w:i/>
        </w:rPr>
        <w:t>April 2016</w:t>
      </w:r>
      <w:r w:rsidRPr="00FC20EB">
        <w:rPr>
          <w:i/>
        </w:rPr>
        <w:t xml:space="preserve"> COSMA Accreditation Process Manual</w:t>
      </w:r>
      <w:r w:rsidR="00AE37F8">
        <w:t xml:space="preserve"> (p.</w:t>
      </w:r>
      <w:r w:rsidR="00687717">
        <w:t xml:space="preserve"> 28</w:t>
      </w:r>
      <w:r w:rsidR="00AE37F8">
        <w:t>)</w:t>
      </w:r>
      <w:r>
        <w:t>, this summary of accreditation status describes the formal action taken by the Commission on Sport Management Accreditation (COSMA) Board of Commissioners with regard to an academic unit/sport management program seeking accreditation for its sport management programs by COSMA.</w:t>
      </w:r>
    </w:p>
    <w:p w14:paraId="656942D1" w14:textId="77777777" w:rsidR="00FC20EB" w:rsidRDefault="00FC20EB"/>
    <w:p w14:paraId="123534FA" w14:textId="77777777" w:rsidR="001C5ACE" w:rsidRPr="00D95EA7" w:rsidRDefault="00FC20EB">
      <w:pPr>
        <w:rPr>
          <w:b/>
          <w:u w:val="single"/>
        </w:rPr>
      </w:pPr>
      <w:r w:rsidRPr="00D95EA7">
        <w:rPr>
          <w:b/>
          <w:u w:val="single"/>
        </w:rPr>
        <w:t>Profile of Accredited Academi</w:t>
      </w:r>
      <w:r w:rsidR="00D95EA7" w:rsidRPr="00D95EA7">
        <w:rPr>
          <w:b/>
          <w:u w:val="single"/>
        </w:rPr>
        <w:t>c Unit/Sport Management Program</w:t>
      </w:r>
    </w:p>
    <w:p w14:paraId="1E3E27A0" w14:textId="77777777" w:rsidR="002873DA" w:rsidRDefault="002873DA">
      <w:pPr>
        <w:rPr>
          <w:b/>
        </w:rPr>
      </w:pPr>
    </w:p>
    <w:p w14:paraId="5182DF91" w14:textId="77777777" w:rsidR="00AC007C" w:rsidRDefault="00D95EA7" w:rsidP="00AC007C">
      <w:pPr>
        <w:ind w:left="3600" w:hanging="3600"/>
        <w:rPr>
          <w:rFonts w:eastAsia="Times New Roman" w:cs="Courier"/>
          <w:szCs w:val="26"/>
        </w:rPr>
      </w:pPr>
      <w:r>
        <w:t>Type of Program</w:t>
      </w:r>
      <w:r w:rsidR="008E2BA7">
        <w:t>s:</w:t>
      </w:r>
      <w:r w:rsidR="008E2BA7">
        <w:tab/>
      </w:r>
      <w:r w:rsidR="00AC007C" w:rsidRPr="000D230D">
        <w:rPr>
          <w:rFonts w:ascii="Cambria" w:eastAsia="Times New Roman" w:hAnsi="Cambria" w:cs="Courier"/>
          <w:szCs w:val="26"/>
        </w:rPr>
        <w:t>Bachelor of Science</w:t>
      </w:r>
      <w:r w:rsidR="00F37AA4">
        <w:rPr>
          <w:rFonts w:eastAsia="Times New Roman" w:cs="Courier"/>
          <w:szCs w:val="26"/>
        </w:rPr>
        <w:t xml:space="preserve"> in </w:t>
      </w:r>
      <w:r w:rsidR="00AC007C">
        <w:rPr>
          <w:rFonts w:eastAsia="Times New Roman" w:cs="Courier"/>
          <w:szCs w:val="26"/>
        </w:rPr>
        <w:t>Sport Management</w:t>
      </w:r>
    </w:p>
    <w:p w14:paraId="24C7B198" w14:textId="77777777" w:rsidR="00AC007C" w:rsidRDefault="00AC007C" w:rsidP="00AC007C">
      <w:pPr>
        <w:ind w:left="3600"/>
        <w:rPr>
          <w:rFonts w:eastAsia="Times New Roman" w:cs="Courier"/>
          <w:szCs w:val="26"/>
        </w:rPr>
      </w:pPr>
      <w:r w:rsidRPr="000D230D">
        <w:rPr>
          <w:rFonts w:ascii="Cambria" w:eastAsia="Times New Roman" w:hAnsi="Cambria" w:cs="Courier"/>
          <w:szCs w:val="26"/>
        </w:rPr>
        <w:t xml:space="preserve">Master of Arts </w:t>
      </w:r>
      <w:r w:rsidR="00F37AA4">
        <w:rPr>
          <w:rFonts w:ascii="Cambria" w:eastAsia="Times New Roman" w:hAnsi="Cambria" w:cs="Courier"/>
          <w:szCs w:val="26"/>
        </w:rPr>
        <w:t xml:space="preserve">in </w:t>
      </w:r>
      <w:r w:rsidR="00382E23">
        <w:rPr>
          <w:rFonts w:eastAsia="Times New Roman" w:cs="Courier"/>
          <w:szCs w:val="26"/>
        </w:rPr>
        <w:t>Sport Management</w:t>
      </w:r>
    </w:p>
    <w:p w14:paraId="1BF4C79F" w14:textId="77777777" w:rsidR="00AC007C" w:rsidRDefault="00AC007C">
      <w:pPr>
        <w:rPr>
          <w:b/>
          <w:u w:val="single"/>
        </w:rPr>
      </w:pPr>
    </w:p>
    <w:p w14:paraId="189AE978" w14:textId="77777777" w:rsidR="002873DA" w:rsidRPr="002873DA" w:rsidRDefault="002873DA">
      <w:pPr>
        <w:rPr>
          <w:b/>
          <w:u w:val="single"/>
        </w:rPr>
      </w:pPr>
      <w:r w:rsidRPr="002873DA">
        <w:rPr>
          <w:b/>
          <w:u w:val="single"/>
        </w:rPr>
        <w:t>COSMA Accreditation Information</w:t>
      </w:r>
    </w:p>
    <w:p w14:paraId="09FB57BF" w14:textId="77777777" w:rsidR="002873DA" w:rsidRDefault="002873DA"/>
    <w:p w14:paraId="263549E4" w14:textId="3F75F7DA" w:rsidR="002873DA" w:rsidRDefault="001F460B" w:rsidP="001F460B">
      <w:r>
        <w:t>History:</w:t>
      </w:r>
      <w:r>
        <w:tab/>
      </w:r>
      <w:r>
        <w:tab/>
      </w:r>
      <w:r>
        <w:tab/>
      </w:r>
      <w:r>
        <w:tab/>
      </w:r>
      <w:r w:rsidR="002873DA">
        <w:t>“Acc</w:t>
      </w:r>
      <w:r w:rsidR="00E05CAE">
        <w:t xml:space="preserve">redited with Notes” in </w:t>
      </w:r>
      <w:r w:rsidR="00723F0B">
        <w:t>November 2013</w:t>
      </w:r>
    </w:p>
    <w:p w14:paraId="2BB22F8D" w14:textId="6DD70764" w:rsidR="001F460B" w:rsidRDefault="001F460B" w:rsidP="001F460B">
      <w:pPr>
        <w:ind w:left="2880" w:firstLine="720"/>
      </w:pPr>
      <w:r>
        <w:t>“Accreditation Deferred” in October 2012</w:t>
      </w:r>
    </w:p>
    <w:p w14:paraId="65606879" w14:textId="77777777" w:rsidR="002873DA" w:rsidRDefault="002873DA" w:rsidP="00CF702C"/>
    <w:p w14:paraId="3E94D016" w14:textId="7D3227A8" w:rsidR="0076091D" w:rsidRDefault="002873DA" w:rsidP="003E58BD">
      <w:r w:rsidRPr="00C7428D">
        <w:t xml:space="preserve">The COSMA Board of Commissioners reviewed </w:t>
      </w:r>
      <w:r w:rsidR="003E58BD">
        <w:t>Wingate</w:t>
      </w:r>
      <w:r w:rsidRPr="00C7428D">
        <w:t xml:space="preserve"> U</w:t>
      </w:r>
      <w:r w:rsidR="00E05CAE">
        <w:t>niversity</w:t>
      </w:r>
      <w:r w:rsidR="0035211D">
        <w:t xml:space="preserve">’s </w:t>
      </w:r>
      <w:r w:rsidR="0035211D" w:rsidRPr="000D230D">
        <w:rPr>
          <w:rFonts w:ascii="Cambria" w:eastAsia="Times New Roman" w:hAnsi="Cambria" w:cs="Courier"/>
          <w:szCs w:val="26"/>
        </w:rPr>
        <w:t>Bachelor of Science</w:t>
      </w:r>
      <w:r w:rsidR="003E58BD">
        <w:rPr>
          <w:rFonts w:eastAsia="Times New Roman" w:cs="Courier"/>
          <w:szCs w:val="26"/>
        </w:rPr>
        <w:t xml:space="preserve"> in Sport Management and </w:t>
      </w:r>
      <w:r w:rsidR="0035211D" w:rsidRPr="000D230D">
        <w:rPr>
          <w:rFonts w:ascii="Cambria" w:eastAsia="Times New Roman" w:hAnsi="Cambria" w:cs="Courier"/>
          <w:szCs w:val="26"/>
        </w:rPr>
        <w:t xml:space="preserve">Master of Arts in </w:t>
      </w:r>
      <w:r w:rsidR="003E58BD">
        <w:rPr>
          <w:rFonts w:eastAsia="Times New Roman" w:cs="Courier"/>
          <w:szCs w:val="26"/>
        </w:rPr>
        <w:t>Sport Management</w:t>
      </w:r>
      <w:r w:rsidR="0035211D">
        <w:rPr>
          <w:rFonts w:eastAsia="Times New Roman" w:cs="Courier"/>
          <w:szCs w:val="26"/>
        </w:rPr>
        <w:t xml:space="preserve"> </w:t>
      </w:r>
      <w:r w:rsidRPr="00C7428D">
        <w:t xml:space="preserve">in </w:t>
      </w:r>
      <w:r w:rsidR="003E58BD">
        <w:t>October 2012</w:t>
      </w:r>
      <w:r w:rsidR="00F20566">
        <w:t>.</w:t>
      </w:r>
      <w:r w:rsidR="00484B82">
        <w:t xml:space="preserve"> </w:t>
      </w:r>
      <w:r w:rsidR="00F20566">
        <w:t>At that time,</w:t>
      </w:r>
      <w:r w:rsidR="00484B82">
        <w:t xml:space="preserve"> the BOC determined that the </w:t>
      </w:r>
      <w:r w:rsidR="00687717">
        <w:t>program</w:t>
      </w:r>
      <w:r w:rsidR="00484B82">
        <w:t xml:space="preserve"> was</w:t>
      </w:r>
      <w:r w:rsidR="003E58BD">
        <w:rPr>
          <w:rFonts w:ascii="Cambria" w:eastAsia="Cambria" w:hAnsi="Cambria" w:cs="Times New Roman"/>
        </w:rPr>
        <w:t xml:space="preserve"> </w:t>
      </w:r>
      <w:r w:rsidR="0076091D">
        <w:t xml:space="preserve">not in </w:t>
      </w:r>
      <w:r w:rsidR="003E58BD">
        <w:rPr>
          <w:rFonts w:ascii="Cambria" w:eastAsia="Cambria" w:hAnsi="Cambria" w:cs="Times New Roman"/>
        </w:rPr>
        <w:t xml:space="preserve">compliance with a </w:t>
      </w:r>
      <w:r w:rsidR="0076091D">
        <w:t xml:space="preserve">number of the COSMA principles and </w:t>
      </w:r>
      <w:r w:rsidR="003E58BD">
        <w:rPr>
          <w:rFonts w:ascii="Cambria" w:eastAsia="Cambria" w:hAnsi="Cambria" w:cs="Times New Roman"/>
        </w:rPr>
        <w:t xml:space="preserve">the </w:t>
      </w:r>
      <w:r w:rsidR="00484B82">
        <w:t xml:space="preserve">BOC </w:t>
      </w:r>
      <w:r w:rsidR="003E58BD">
        <w:rPr>
          <w:rFonts w:ascii="Cambria" w:eastAsia="Cambria" w:hAnsi="Cambria" w:cs="Times New Roman"/>
        </w:rPr>
        <w:t>defer</w:t>
      </w:r>
      <w:r w:rsidR="00484B82">
        <w:t>red</w:t>
      </w:r>
      <w:r w:rsidR="003E58BD">
        <w:rPr>
          <w:rFonts w:ascii="Cambria" w:eastAsia="Cambria" w:hAnsi="Cambria" w:cs="Times New Roman"/>
        </w:rPr>
        <w:t xml:space="preserve"> action until a later date (usually within three years) pending remedial action and/or rece</w:t>
      </w:r>
      <w:r w:rsidR="00484B82">
        <w:t xml:space="preserve">ipt of additional information. </w:t>
      </w:r>
      <w:r w:rsidR="003E58BD">
        <w:rPr>
          <w:rFonts w:ascii="Cambria" w:eastAsia="Cambria" w:hAnsi="Cambria" w:cs="Times New Roman"/>
        </w:rPr>
        <w:t>A deferral is, in effect, a ruling of no actio</w:t>
      </w:r>
      <w:r w:rsidR="0076091D">
        <w:t>n on accreditation at that time,</w:t>
      </w:r>
      <w:r w:rsidR="003E58BD">
        <w:rPr>
          <w:rFonts w:ascii="Cambria" w:eastAsia="Cambria" w:hAnsi="Cambria" w:cs="Times New Roman"/>
        </w:rPr>
        <w:t xml:space="preserve"> and therefore, </w:t>
      </w:r>
      <w:r w:rsidR="00484B82">
        <w:t xml:space="preserve">the action cannot be appealed. </w:t>
      </w:r>
      <w:r w:rsidR="003E58BD">
        <w:rPr>
          <w:rFonts w:ascii="Cambria" w:eastAsia="Cambria" w:hAnsi="Cambria" w:cs="Times New Roman"/>
          <w:color w:val="000000"/>
        </w:rPr>
        <w:t>There are two</w:t>
      </w:r>
      <w:r w:rsidR="003E58BD">
        <w:rPr>
          <w:rFonts w:ascii="Cambria" w:eastAsia="Cambria" w:hAnsi="Cambria" w:cs="Times New Roman"/>
          <w:color w:val="0000FF"/>
        </w:rPr>
        <w:t xml:space="preserve"> </w:t>
      </w:r>
      <w:r w:rsidR="003E58BD">
        <w:rPr>
          <w:rFonts w:ascii="Cambria" w:eastAsia="Cambria" w:hAnsi="Cambria" w:cs="Times New Roman"/>
          <w:color w:val="000000"/>
        </w:rPr>
        <w:t>major reasons for a deferral action</w:t>
      </w:r>
      <w:r w:rsidR="0076091D">
        <w:t xml:space="preserve">: </w:t>
      </w:r>
      <w:r w:rsidR="003E58BD">
        <w:rPr>
          <w:rFonts w:ascii="Cambria" w:eastAsia="Cambria" w:hAnsi="Cambria" w:cs="Times New Roman"/>
        </w:rPr>
        <w:t>the def</w:t>
      </w:r>
      <w:r w:rsidR="0076091D">
        <w:t>iciencies are extensive and/or</w:t>
      </w:r>
      <w:r w:rsidR="003E58BD">
        <w:rPr>
          <w:rFonts w:ascii="Cambria" w:eastAsia="Cambria" w:hAnsi="Cambria" w:cs="Times New Roman"/>
        </w:rPr>
        <w:t xml:space="preserve"> adequate information concerning compliance with principles was not included in the self-study docume</w:t>
      </w:r>
      <w:r w:rsidR="0076091D">
        <w:t>nt or other related documents.</w:t>
      </w:r>
    </w:p>
    <w:p w14:paraId="6DFFA592" w14:textId="77777777" w:rsidR="0076091D" w:rsidRDefault="0076091D" w:rsidP="003E58BD"/>
    <w:p w14:paraId="037FBA1E" w14:textId="7BA03EA9" w:rsidR="00CF702C" w:rsidRPr="0076091D" w:rsidRDefault="0076091D" w:rsidP="00C7428D">
      <w:r>
        <w:t>In October 2013, t</w:t>
      </w:r>
      <w:r w:rsidR="00484B82">
        <w:t xml:space="preserve">he </w:t>
      </w:r>
      <w:r w:rsidR="00687717">
        <w:t>program</w:t>
      </w:r>
      <w:r w:rsidR="00484B82">
        <w:t xml:space="preserve"> notified COSMA that it had corrected </w:t>
      </w:r>
      <w:r w:rsidR="003E58BD">
        <w:rPr>
          <w:rFonts w:ascii="Cambria" w:eastAsia="Cambria" w:hAnsi="Cambria" w:cs="Times New Roman"/>
        </w:rPr>
        <w:t>the deficiencies that caused the accr</w:t>
      </w:r>
      <w:r w:rsidR="00484B82">
        <w:t>editation to b</w:t>
      </w:r>
      <w:r>
        <w:t xml:space="preserve">e deferred. The BOC reviewed the new supporting materials at their November 16, </w:t>
      </w:r>
      <w:r w:rsidR="002577B9">
        <w:t>2013</w:t>
      </w:r>
      <w:r>
        <w:t>, meeting</w:t>
      </w:r>
      <w:r w:rsidR="002577B9">
        <w:t>.</w:t>
      </w:r>
      <w:r w:rsidR="00E05CAE">
        <w:t xml:space="preserve"> </w:t>
      </w:r>
      <w:r w:rsidR="002873DA" w:rsidRPr="00C7428D">
        <w:t xml:space="preserve">The review was based on the </w:t>
      </w:r>
      <w:r w:rsidR="00C7428D" w:rsidRPr="00C7428D">
        <w:t>eight</w:t>
      </w:r>
      <w:r w:rsidR="002873DA" w:rsidRPr="00C7428D">
        <w:t xml:space="preserve"> </w:t>
      </w:r>
      <w:r w:rsidR="00C7428D" w:rsidRPr="00C7428D">
        <w:t>COSMA</w:t>
      </w:r>
      <w:r w:rsidR="002873DA" w:rsidRPr="00C7428D">
        <w:t xml:space="preserve"> </w:t>
      </w:r>
      <w:r w:rsidR="00C7428D" w:rsidRPr="00C7428D">
        <w:t>accreditation</w:t>
      </w:r>
      <w:r w:rsidR="002873DA" w:rsidRPr="00C7428D">
        <w:t xml:space="preserve"> </w:t>
      </w:r>
      <w:r w:rsidR="00C7428D" w:rsidRPr="00C7428D">
        <w:t>principles</w:t>
      </w:r>
      <w:r w:rsidR="002873DA" w:rsidRPr="00C7428D">
        <w:t xml:space="preserve"> that require an </w:t>
      </w:r>
      <w:r w:rsidR="00C7428D" w:rsidRPr="00C7428D">
        <w:t>academic unit/sport management program</w:t>
      </w:r>
      <w:r w:rsidR="002873DA" w:rsidRPr="00C7428D">
        <w:t xml:space="preserve"> to show that its </w:t>
      </w:r>
      <w:r w:rsidR="00C7428D" w:rsidRPr="00C7428D">
        <w:t>program</w:t>
      </w:r>
      <w:r w:rsidR="008E2BA7">
        <w:t>(s)</w:t>
      </w:r>
      <w:r w:rsidR="002873DA" w:rsidRPr="00C7428D">
        <w:t xml:space="preserve"> </w:t>
      </w:r>
      <w:r w:rsidR="00C7428D" w:rsidRPr="00C7428D">
        <w:rPr>
          <w:color w:val="000000"/>
        </w:rPr>
        <w:t xml:space="preserve">displays excellence in undergraduate and graduate sport management education and continuous improvement through </w:t>
      </w:r>
      <w:r w:rsidR="00C7428D" w:rsidRPr="00C7428D">
        <w:rPr>
          <w:rFonts w:ascii="Cambria" w:eastAsia="Cambria" w:hAnsi="Cambria" w:cs="Times New Roman"/>
          <w:color w:val="000000"/>
        </w:rPr>
        <w:t>COSMA’</w:t>
      </w:r>
      <w:r w:rsidR="00C7428D">
        <w:rPr>
          <w:color w:val="000000"/>
        </w:rPr>
        <w:t>s developmental approach</w:t>
      </w:r>
      <w:r w:rsidR="00C7428D" w:rsidRPr="00C7428D">
        <w:rPr>
          <w:color w:val="000000"/>
        </w:rPr>
        <w:t xml:space="preserve"> </w:t>
      </w:r>
      <w:r w:rsidR="00C7428D" w:rsidRPr="00C7428D">
        <w:t>(</w:t>
      </w:r>
      <w:r w:rsidR="00687717">
        <w:t xml:space="preserve">May 2016 </w:t>
      </w:r>
      <w:r w:rsidR="00C7428D" w:rsidRPr="00CF702C">
        <w:rPr>
          <w:i/>
        </w:rPr>
        <w:t>COSMA Accreditation Principles and Self Study Preparation</w:t>
      </w:r>
      <w:r w:rsidR="002873DA" w:rsidRPr="00C7428D">
        <w:t xml:space="preserve">, </w:t>
      </w:r>
      <w:r w:rsidR="00A124AA">
        <w:t>p. 1</w:t>
      </w:r>
      <w:r w:rsidR="00CF702C">
        <w:t>).</w:t>
      </w:r>
    </w:p>
    <w:p w14:paraId="5613CFEA" w14:textId="77777777" w:rsidR="00CF702C" w:rsidRDefault="00CF702C" w:rsidP="00C7428D"/>
    <w:p w14:paraId="511C14A1" w14:textId="77777777" w:rsidR="002873DA" w:rsidRPr="00CF702C" w:rsidRDefault="00CF702C" w:rsidP="00CF702C">
      <w:pPr>
        <w:pStyle w:val="NormalWeb"/>
        <w:spacing w:before="2" w:after="2"/>
        <w:rPr>
          <w:rFonts w:asciiTheme="minorHAnsi" w:hAnsiTheme="minorHAnsi"/>
          <w:sz w:val="24"/>
        </w:rPr>
      </w:pPr>
      <w:r w:rsidRPr="00B60A40">
        <w:rPr>
          <w:rFonts w:asciiTheme="minorHAnsi" w:hAnsiTheme="minorHAnsi"/>
          <w:sz w:val="24"/>
        </w:rPr>
        <w:lastRenderedPageBreak/>
        <w:t xml:space="preserve">On </w:t>
      </w:r>
      <w:r w:rsidR="002577B9">
        <w:rPr>
          <w:rFonts w:asciiTheme="minorHAnsi" w:hAnsiTheme="minorHAnsi"/>
          <w:sz w:val="24"/>
        </w:rPr>
        <w:t>November 16, 2013</w:t>
      </w:r>
      <w:r>
        <w:rPr>
          <w:rFonts w:asciiTheme="minorHAnsi" w:hAnsiTheme="minorHAnsi"/>
          <w:sz w:val="24"/>
        </w:rPr>
        <w:t>,</w:t>
      </w:r>
      <w:r w:rsidRPr="00B60A40">
        <w:rPr>
          <w:rFonts w:asciiTheme="minorHAnsi" w:hAnsiTheme="minorHAnsi"/>
          <w:sz w:val="24"/>
        </w:rPr>
        <w:t xml:space="preserve"> the </w:t>
      </w:r>
      <w:r>
        <w:rPr>
          <w:rFonts w:asciiTheme="minorHAnsi" w:hAnsiTheme="minorHAnsi"/>
          <w:sz w:val="24"/>
        </w:rPr>
        <w:t>COSMA</w:t>
      </w:r>
      <w:r w:rsidRPr="00B60A40">
        <w:rPr>
          <w:rFonts w:asciiTheme="minorHAnsi" w:hAnsiTheme="minorHAnsi"/>
          <w:sz w:val="24"/>
        </w:rPr>
        <w:t xml:space="preserve"> Board of </w:t>
      </w:r>
      <w:r>
        <w:rPr>
          <w:rFonts w:asciiTheme="minorHAnsi" w:hAnsiTheme="minorHAnsi"/>
          <w:sz w:val="24"/>
        </w:rPr>
        <w:t>Commissioners</w:t>
      </w:r>
      <w:r w:rsidRPr="00B60A40">
        <w:rPr>
          <w:rFonts w:asciiTheme="minorHAnsi" w:hAnsiTheme="minorHAnsi"/>
          <w:sz w:val="24"/>
        </w:rPr>
        <w:t xml:space="preserve"> determined that </w:t>
      </w:r>
      <w:r w:rsidR="0076091D">
        <w:rPr>
          <w:rFonts w:asciiTheme="minorHAnsi" w:hAnsiTheme="minorHAnsi"/>
          <w:sz w:val="24"/>
        </w:rPr>
        <w:t>Wingate</w:t>
      </w:r>
      <w:r w:rsidR="00145D73" w:rsidRPr="00145D73">
        <w:rPr>
          <w:rFonts w:asciiTheme="minorHAnsi" w:hAnsiTheme="minorHAnsi"/>
          <w:sz w:val="24"/>
        </w:rPr>
        <w:t xml:space="preserve"> University </w:t>
      </w:r>
      <w:r w:rsidRPr="00145D73">
        <w:rPr>
          <w:rFonts w:asciiTheme="minorHAnsi" w:hAnsiTheme="minorHAnsi"/>
          <w:sz w:val="24"/>
        </w:rPr>
        <w:t>demonstrated that it meets these principles, that its</w:t>
      </w:r>
      <w:r w:rsidRPr="00B60A40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program</w:t>
      </w:r>
      <w:r w:rsidR="00F16B92">
        <w:rPr>
          <w:rFonts w:asciiTheme="minorHAnsi" w:hAnsiTheme="minorHAnsi"/>
          <w:sz w:val="24"/>
        </w:rPr>
        <w:t>s</w:t>
      </w:r>
      <w:r>
        <w:rPr>
          <w:rFonts w:asciiTheme="minorHAnsi" w:hAnsiTheme="minorHAnsi"/>
          <w:sz w:val="24"/>
        </w:rPr>
        <w:t xml:space="preserve"> </w:t>
      </w:r>
      <w:r w:rsidR="00F16B92">
        <w:rPr>
          <w:rFonts w:asciiTheme="minorHAnsi" w:hAnsiTheme="minorHAnsi"/>
          <w:sz w:val="24"/>
        </w:rPr>
        <w:t>are</w:t>
      </w:r>
      <w:r w:rsidRPr="00B60A40">
        <w:rPr>
          <w:rFonts w:asciiTheme="minorHAnsi" w:hAnsiTheme="minorHAnsi"/>
          <w:sz w:val="24"/>
        </w:rPr>
        <w:t xml:space="preserve"> consistent with the </w:t>
      </w:r>
      <w:r>
        <w:rPr>
          <w:rFonts w:asciiTheme="minorHAnsi" w:hAnsiTheme="minorHAnsi"/>
          <w:sz w:val="24"/>
        </w:rPr>
        <w:t>continuous</w:t>
      </w:r>
      <w:r w:rsidRPr="00B60A40">
        <w:rPr>
          <w:rFonts w:asciiTheme="minorHAnsi" w:hAnsiTheme="minorHAnsi"/>
          <w:sz w:val="24"/>
        </w:rPr>
        <w:t xml:space="preserve"> improvement and </w:t>
      </w:r>
      <w:r>
        <w:rPr>
          <w:rFonts w:asciiTheme="minorHAnsi" w:hAnsiTheme="minorHAnsi"/>
          <w:sz w:val="24"/>
        </w:rPr>
        <w:t>excellence in sport management education</w:t>
      </w:r>
      <w:r w:rsidRPr="00B60A40">
        <w:rPr>
          <w:rFonts w:asciiTheme="minorHAnsi" w:hAnsiTheme="minorHAnsi"/>
          <w:sz w:val="24"/>
        </w:rPr>
        <w:t xml:space="preserve"> that </w:t>
      </w:r>
      <w:r>
        <w:rPr>
          <w:rFonts w:asciiTheme="minorHAnsi" w:hAnsiTheme="minorHAnsi"/>
          <w:sz w:val="24"/>
        </w:rPr>
        <w:t>COSMA</w:t>
      </w:r>
      <w:r w:rsidRPr="00B60A40">
        <w:rPr>
          <w:rFonts w:asciiTheme="minorHAnsi" w:hAnsiTheme="minorHAnsi"/>
          <w:sz w:val="24"/>
        </w:rPr>
        <w:t xml:space="preserve"> has established and should receive reco</w:t>
      </w:r>
      <w:r>
        <w:rPr>
          <w:rFonts w:asciiTheme="minorHAnsi" w:hAnsiTheme="minorHAnsi"/>
          <w:sz w:val="24"/>
        </w:rPr>
        <w:t>gnition for a period of up to 7 years.</w:t>
      </w:r>
    </w:p>
    <w:p w14:paraId="3D504F69" w14:textId="77777777" w:rsidR="001C5ACE" w:rsidRDefault="001C5ACE"/>
    <w:p w14:paraId="4D0350B3" w14:textId="77777777" w:rsidR="00D95EA7" w:rsidRDefault="00CF702C" w:rsidP="00DA1C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u w:val="single"/>
        </w:rPr>
      </w:pPr>
      <w:r w:rsidRPr="00CF702C">
        <w:rPr>
          <w:b/>
          <w:u w:val="single"/>
        </w:rPr>
        <w:t>Additional Reporting Requirements</w:t>
      </w:r>
    </w:p>
    <w:p w14:paraId="133BCFE7" w14:textId="77777777" w:rsidR="00CF702C" w:rsidRPr="00CF702C" w:rsidRDefault="00CF702C" w:rsidP="00DA1C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u w:val="single"/>
        </w:rPr>
      </w:pPr>
    </w:p>
    <w:p w14:paraId="78A38178" w14:textId="038B7415" w:rsidR="00DA1CEB" w:rsidRPr="008630DF" w:rsidRDefault="003E1A40" w:rsidP="00DA1C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eastAsia="Times New Roman" w:hAnsi="Cambria" w:cs="Helvetica"/>
        </w:rPr>
      </w:pPr>
      <w:r>
        <w:t>Wingate</w:t>
      </w:r>
      <w:r w:rsidR="00365961" w:rsidRPr="00145D73">
        <w:t xml:space="preserve"> University</w:t>
      </w:r>
      <w:r w:rsidR="00365961">
        <w:t xml:space="preserve">’s </w:t>
      </w:r>
      <w:r w:rsidR="00365961" w:rsidRPr="000D230D">
        <w:rPr>
          <w:rFonts w:ascii="Cambria" w:eastAsia="Times New Roman" w:hAnsi="Cambria" w:cs="Courier"/>
          <w:szCs w:val="26"/>
        </w:rPr>
        <w:t>Bachelor of Science</w:t>
      </w:r>
      <w:r w:rsidR="0032186C">
        <w:rPr>
          <w:rFonts w:eastAsia="Times New Roman" w:cs="Courier"/>
          <w:szCs w:val="26"/>
        </w:rPr>
        <w:t xml:space="preserve"> in Sport Management and </w:t>
      </w:r>
      <w:r w:rsidR="00365961" w:rsidRPr="000D230D">
        <w:rPr>
          <w:rFonts w:ascii="Cambria" w:eastAsia="Times New Roman" w:hAnsi="Cambria" w:cs="Courier"/>
          <w:szCs w:val="26"/>
        </w:rPr>
        <w:t xml:space="preserve">Master of Arts in </w:t>
      </w:r>
      <w:r w:rsidR="0032186C">
        <w:rPr>
          <w:rFonts w:eastAsia="Times New Roman" w:cs="Courier"/>
          <w:szCs w:val="26"/>
        </w:rPr>
        <w:t xml:space="preserve">Sport Management </w:t>
      </w:r>
      <w:r w:rsidR="00CF702C">
        <w:t>degree</w:t>
      </w:r>
      <w:r w:rsidR="00F16B92">
        <w:t>s</w:t>
      </w:r>
      <w:r w:rsidR="00CF702C">
        <w:t xml:space="preserve"> </w:t>
      </w:r>
      <w:r w:rsidR="00F16B92">
        <w:t xml:space="preserve">are </w:t>
      </w:r>
      <w:r w:rsidR="003E67DD">
        <w:t xml:space="preserve">“Accredited with Notes.” </w:t>
      </w:r>
      <w:r w:rsidR="00DA1CEB">
        <w:rPr>
          <w:rFonts w:ascii="Cambria" w:eastAsia="Times New Roman" w:hAnsi="Cambria" w:cs="Times New Roman"/>
          <w:szCs w:val="22"/>
        </w:rPr>
        <w:t>“Accredited with Notes</w:t>
      </w:r>
      <w:proofErr w:type="gramStart"/>
      <w:r w:rsidR="00DA1CEB">
        <w:rPr>
          <w:rFonts w:ascii="Cambria" w:eastAsia="Times New Roman" w:hAnsi="Cambria" w:cs="Times New Roman"/>
          <w:szCs w:val="22"/>
        </w:rPr>
        <w:t>”</w:t>
      </w:r>
      <w:proofErr w:type="gramEnd"/>
      <w:r w:rsidR="00DA1CEB">
        <w:rPr>
          <w:rFonts w:ascii="Cambria" w:eastAsia="Times New Roman" w:hAnsi="Cambria" w:cs="Times New Roman"/>
          <w:szCs w:val="22"/>
        </w:rPr>
        <w:t xml:space="preserve"> indicates that c</w:t>
      </w:r>
      <w:r w:rsidR="00DA1CEB" w:rsidRPr="008F3A66">
        <w:rPr>
          <w:rFonts w:ascii="Cambria" w:eastAsia="Times New Roman" w:hAnsi="Cambria" w:cs="Times New Roman"/>
          <w:szCs w:val="22"/>
        </w:rPr>
        <w:t xml:space="preserve">ertain principles </w:t>
      </w:r>
      <w:r w:rsidR="003E67DD">
        <w:rPr>
          <w:rFonts w:eastAsia="Times New Roman"/>
          <w:szCs w:val="22"/>
        </w:rPr>
        <w:t xml:space="preserve">of COSMA have not been met. </w:t>
      </w:r>
      <w:r w:rsidR="00DA1CEB" w:rsidRPr="008630DF">
        <w:rPr>
          <w:rFonts w:ascii="Cambria" w:eastAsia="Times New Roman" w:hAnsi="Cambria" w:cs="Times New Roman"/>
          <w:szCs w:val="22"/>
        </w:rPr>
        <w:t xml:space="preserve">The </w:t>
      </w:r>
      <w:r w:rsidR="00687717">
        <w:rPr>
          <w:rFonts w:ascii="Cambria" w:eastAsia="Times New Roman" w:hAnsi="Cambria" w:cs="Times New Roman"/>
          <w:szCs w:val="22"/>
        </w:rPr>
        <w:t>program</w:t>
      </w:r>
      <w:r w:rsidR="00DA1CEB">
        <w:rPr>
          <w:rFonts w:ascii="Cambria" w:eastAsia="Times New Roman" w:hAnsi="Cambria" w:cs="Times New Roman"/>
          <w:szCs w:val="22"/>
        </w:rPr>
        <w:t xml:space="preserve"> is required to address the N</w:t>
      </w:r>
      <w:r w:rsidR="00DA1CEB" w:rsidRPr="008630DF">
        <w:rPr>
          <w:rFonts w:ascii="Cambria" w:eastAsia="Times New Roman" w:hAnsi="Cambria" w:cs="Times New Roman"/>
          <w:szCs w:val="22"/>
        </w:rPr>
        <w:t xml:space="preserve">otes </w:t>
      </w:r>
      <w:r w:rsidR="00DA1CEB">
        <w:rPr>
          <w:rFonts w:eastAsia="Times New Roman"/>
          <w:szCs w:val="22"/>
        </w:rPr>
        <w:t xml:space="preserve">on an annual basis </w:t>
      </w:r>
      <w:r w:rsidR="00DA1CEB" w:rsidRPr="008630DF">
        <w:rPr>
          <w:rFonts w:ascii="Cambria" w:eastAsia="Times New Roman" w:hAnsi="Cambria" w:cs="Times New Roman"/>
          <w:szCs w:val="22"/>
        </w:rPr>
        <w:t xml:space="preserve">until </w:t>
      </w:r>
      <w:proofErr w:type="gramStart"/>
      <w:r w:rsidR="00DA1CEB" w:rsidRPr="008630DF">
        <w:rPr>
          <w:rFonts w:ascii="Cambria" w:eastAsia="Times New Roman" w:hAnsi="Cambria" w:cs="Times New Roman"/>
          <w:szCs w:val="22"/>
        </w:rPr>
        <w:t xml:space="preserve">those concerns are dealt with by the </w:t>
      </w:r>
      <w:r w:rsidR="00687717">
        <w:rPr>
          <w:rFonts w:ascii="Cambria" w:eastAsia="Times New Roman" w:hAnsi="Cambria" w:cs="Times New Roman"/>
          <w:szCs w:val="22"/>
        </w:rPr>
        <w:t>program</w:t>
      </w:r>
      <w:proofErr w:type="gramEnd"/>
      <w:r w:rsidR="00DA1CEB">
        <w:rPr>
          <w:rFonts w:eastAsia="Times New Roman"/>
          <w:szCs w:val="22"/>
        </w:rPr>
        <w:t xml:space="preserve"> and accepted by COSMA</w:t>
      </w:r>
      <w:r w:rsidR="003E67DD">
        <w:rPr>
          <w:rFonts w:ascii="Cambria" w:eastAsia="Times New Roman" w:hAnsi="Cambria" w:cs="Times New Roman"/>
          <w:szCs w:val="22"/>
        </w:rPr>
        <w:t xml:space="preserve">. </w:t>
      </w:r>
      <w:r w:rsidR="00DA1CEB" w:rsidRPr="008630DF">
        <w:rPr>
          <w:rFonts w:ascii="Cambria" w:eastAsia="Times New Roman" w:hAnsi="Cambria" w:cs="Times New Roman"/>
          <w:szCs w:val="22"/>
        </w:rPr>
        <w:t xml:space="preserve">The </w:t>
      </w:r>
      <w:r w:rsidR="00687717">
        <w:rPr>
          <w:rFonts w:ascii="Cambria" w:eastAsia="Times New Roman" w:hAnsi="Cambria" w:cs="Times New Roman"/>
          <w:szCs w:val="22"/>
        </w:rPr>
        <w:t>program</w:t>
      </w:r>
      <w:r w:rsidR="00DA1CEB" w:rsidRPr="008630DF">
        <w:rPr>
          <w:rFonts w:ascii="Cambria" w:eastAsia="Times New Roman" w:hAnsi="Cambria" w:cs="Times New Roman"/>
          <w:szCs w:val="22"/>
        </w:rPr>
        <w:t xml:space="preserve"> has up to three years to eliminate the deficiencies identified in th</w:t>
      </w:r>
      <w:r w:rsidR="00DA1CEB">
        <w:rPr>
          <w:rFonts w:ascii="Cambria" w:eastAsia="Times New Roman" w:hAnsi="Cambria" w:cs="Times New Roman"/>
          <w:szCs w:val="22"/>
        </w:rPr>
        <w:t>e N</w:t>
      </w:r>
      <w:r w:rsidR="00DA1CEB" w:rsidRPr="008630DF">
        <w:rPr>
          <w:rFonts w:ascii="Cambria" w:eastAsia="Times New Roman" w:hAnsi="Cambria" w:cs="Times New Roman"/>
          <w:szCs w:val="22"/>
        </w:rPr>
        <w:t xml:space="preserve">otes. </w:t>
      </w:r>
      <w:r w:rsidR="00DA1CEB">
        <w:rPr>
          <w:rFonts w:eastAsia="Times New Roman"/>
          <w:szCs w:val="22"/>
        </w:rPr>
        <w:t xml:space="preserve">If the </w:t>
      </w:r>
      <w:r w:rsidR="00DA1CEB" w:rsidRPr="008630DF">
        <w:rPr>
          <w:rFonts w:ascii="Cambria" w:eastAsia="Times New Roman" w:hAnsi="Cambria" w:cs="Times New Roman"/>
          <w:szCs w:val="22"/>
        </w:rPr>
        <w:t>deficie</w:t>
      </w:r>
      <w:r w:rsidR="00DA1CEB">
        <w:rPr>
          <w:rFonts w:ascii="Cambria" w:eastAsia="Times New Roman" w:hAnsi="Cambria" w:cs="Times New Roman"/>
          <w:szCs w:val="22"/>
        </w:rPr>
        <w:t xml:space="preserve">ncies </w:t>
      </w:r>
      <w:r w:rsidR="00DA1CEB">
        <w:rPr>
          <w:rFonts w:eastAsia="Times New Roman"/>
          <w:szCs w:val="22"/>
        </w:rPr>
        <w:t xml:space="preserve">are not removed </w:t>
      </w:r>
      <w:r w:rsidR="00DA1CEB">
        <w:rPr>
          <w:rFonts w:ascii="Cambria" w:eastAsia="Times New Roman" w:hAnsi="Cambria" w:cs="Times New Roman"/>
          <w:szCs w:val="22"/>
        </w:rPr>
        <w:t>within the required three-</w:t>
      </w:r>
      <w:r w:rsidR="00DA1CEB" w:rsidRPr="008630DF">
        <w:rPr>
          <w:rFonts w:ascii="Cambria" w:eastAsia="Times New Roman" w:hAnsi="Cambria" w:cs="Times New Roman"/>
          <w:szCs w:val="22"/>
        </w:rPr>
        <w:t>year period, the BOC may place it on probation</w:t>
      </w:r>
      <w:r w:rsidR="00CF702C">
        <w:rPr>
          <w:rFonts w:ascii="Cambria" w:eastAsia="Times New Roman" w:hAnsi="Cambria" w:cs="Times New Roman"/>
          <w:szCs w:val="22"/>
        </w:rPr>
        <w:t xml:space="preserve"> (</w:t>
      </w:r>
      <w:r w:rsidR="00687717">
        <w:rPr>
          <w:rFonts w:ascii="Cambria" w:eastAsia="Times New Roman" w:hAnsi="Cambria" w:cs="Times New Roman"/>
          <w:szCs w:val="22"/>
        </w:rPr>
        <w:t>April 2016</w:t>
      </w:r>
      <w:r w:rsidR="00CF702C">
        <w:rPr>
          <w:rFonts w:ascii="Cambria" w:eastAsia="Times New Roman" w:hAnsi="Cambria" w:cs="Times New Roman"/>
          <w:szCs w:val="22"/>
        </w:rPr>
        <w:t xml:space="preserve"> </w:t>
      </w:r>
      <w:r w:rsidR="00CF702C" w:rsidRPr="00CF702C">
        <w:rPr>
          <w:rFonts w:ascii="Cambria" w:eastAsia="Times New Roman" w:hAnsi="Cambria" w:cs="Times New Roman"/>
          <w:i/>
          <w:szCs w:val="22"/>
        </w:rPr>
        <w:t>COSMA Accreditation Process Manual</w:t>
      </w:r>
      <w:r w:rsidR="00687717">
        <w:rPr>
          <w:rFonts w:ascii="Cambria" w:eastAsia="Times New Roman" w:hAnsi="Cambria" w:cs="Times New Roman"/>
          <w:szCs w:val="22"/>
        </w:rPr>
        <w:t>, pp. 30-3</w:t>
      </w:r>
      <w:r w:rsidR="00CF702C">
        <w:rPr>
          <w:rFonts w:ascii="Cambria" w:eastAsia="Times New Roman" w:hAnsi="Cambria" w:cs="Times New Roman"/>
          <w:szCs w:val="22"/>
        </w:rPr>
        <w:t>1)</w:t>
      </w:r>
      <w:r w:rsidR="00DA1CEB" w:rsidRPr="008630DF">
        <w:rPr>
          <w:rFonts w:ascii="Cambria" w:eastAsia="Times New Roman" w:hAnsi="Cambria" w:cs="Times New Roman"/>
          <w:szCs w:val="22"/>
        </w:rPr>
        <w:t>.</w:t>
      </w:r>
    </w:p>
    <w:p w14:paraId="33AACD68" w14:textId="77777777" w:rsidR="000062B6" w:rsidRDefault="000062B6">
      <w:pPr>
        <w:rPr>
          <w:rFonts w:eastAsia="Times New Roman"/>
          <w:szCs w:val="22"/>
        </w:rPr>
      </w:pPr>
    </w:p>
    <w:p w14:paraId="3A96EF84" w14:textId="77777777" w:rsidR="00EA6109" w:rsidRDefault="00F26907">
      <w:pPr>
        <w:rPr>
          <w:rFonts w:eastAsia="Times New Roman"/>
          <w:b/>
          <w:szCs w:val="22"/>
          <w:u w:val="single"/>
        </w:rPr>
      </w:pPr>
      <w:r w:rsidRPr="003E67DD">
        <w:rPr>
          <w:rFonts w:eastAsia="Times New Roman"/>
          <w:b/>
          <w:szCs w:val="22"/>
          <w:u w:val="single"/>
        </w:rPr>
        <w:t>Notes</w:t>
      </w:r>
    </w:p>
    <w:p w14:paraId="4B6F6189" w14:textId="77777777" w:rsidR="00DA1CEB" w:rsidRPr="003E67DD" w:rsidRDefault="00DA1CEB" w:rsidP="003E1A40">
      <w:pPr>
        <w:rPr>
          <w:rFonts w:eastAsia="Times New Roman"/>
          <w:b/>
          <w:szCs w:val="22"/>
          <w:u w:val="single"/>
        </w:rPr>
      </w:pPr>
    </w:p>
    <w:p w14:paraId="0AFDA2A9" w14:textId="77777777" w:rsidR="003E1A40" w:rsidRPr="003E1A40" w:rsidRDefault="003E1A40" w:rsidP="003E1A40">
      <w:pPr>
        <w:pStyle w:val="BodyTextIndent"/>
        <w:spacing w:after="0"/>
        <w:ind w:left="0"/>
        <w:rPr>
          <w:b/>
          <w:bCs/>
        </w:rPr>
      </w:pPr>
      <w:r w:rsidRPr="003E1A40">
        <w:rPr>
          <w:b/>
          <w:bCs/>
        </w:rPr>
        <w:t>Principle 1:  Outcomes Assessment</w:t>
      </w:r>
    </w:p>
    <w:p w14:paraId="3F55D15C" w14:textId="77777777" w:rsidR="003E1A40" w:rsidRPr="004A589B" w:rsidRDefault="003E1A40" w:rsidP="003E1A40">
      <w:pPr>
        <w:pStyle w:val="BodyTextIndent"/>
        <w:spacing w:after="0"/>
        <w:ind w:left="0"/>
        <w:rPr>
          <w:bCs/>
        </w:rPr>
      </w:pPr>
      <w:r>
        <w:rPr>
          <w:bCs/>
        </w:rPr>
        <w:t>B.S</w:t>
      </w:r>
      <w:r w:rsidRPr="006A02DB">
        <w:rPr>
          <w:bCs/>
        </w:rPr>
        <w:t>. Degree</w:t>
      </w:r>
    </w:p>
    <w:p w14:paraId="5A4D9774" w14:textId="77777777" w:rsidR="003E1A40" w:rsidRDefault="003E1A40" w:rsidP="003E1A40">
      <w:pPr>
        <w:rPr>
          <w:rFonts w:eastAsia="Times New Roman"/>
        </w:rPr>
      </w:pPr>
      <w:r w:rsidRPr="004A589B">
        <w:rPr>
          <w:b/>
          <w:bCs/>
        </w:rPr>
        <w:t>Issue</w:t>
      </w:r>
      <w:r w:rsidRPr="004A589B">
        <w:rPr>
          <w:bCs/>
        </w:rPr>
        <w:t>:</w:t>
      </w:r>
      <w:r>
        <w:rPr>
          <w:bCs/>
        </w:rPr>
        <w:t xml:space="preserve">  P</w:t>
      </w:r>
      <w:r>
        <w:rPr>
          <w:rFonts w:eastAsia="Times New Roman"/>
        </w:rPr>
        <w:t>rovide a comprehensive summary of assessment data, actions taken, and evidence of how these actions are being operationalized (“closing the loop”).</w:t>
      </w:r>
    </w:p>
    <w:p w14:paraId="6DB81F98" w14:textId="77777777" w:rsidR="003E1A40" w:rsidRDefault="003E1A40" w:rsidP="003E1A40">
      <w:pPr>
        <w:rPr>
          <w:rFonts w:eastAsia="Times New Roman"/>
        </w:rPr>
      </w:pPr>
      <w:r>
        <w:rPr>
          <w:rFonts w:eastAsia="Times New Roman"/>
          <w:b/>
        </w:rPr>
        <w:t>Note 1</w:t>
      </w:r>
      <w:r w:rsidRPr="004A589B">
        <w:rPr>
          <w:rFonts w:eastAsia="Times New Roman"/>
        </w:rPr>
        <w:t xml:space="preserve">:  </w:t>
      </w:r>
      <w:r>
        <w:rPr>
          <w:rFonts w:eastAsia="Times New Roman"/>
        </w:rPr>
        <w:t>The response was generally adequate</w:t>
      </w:r>
      <w:r w:rsidRPr="009040CC">
        <w:t xml:space="preserve">, however, many assessment tools have no data since they are recently </w:t>
      </w:r>
      <w:r>
        <w:t>or have yet to be implemented</w:t>
      </w:r>
      <w:r w:rsidRPr="009040CC">
        <w:t xml:space="preserve">. </w:t>
      </w:r>
      <w:r w:rsidRPr="009040CC">
        <w:rPr>
          <w:bCs/>
        </w:rPr>
        <w:t xml:space="preserve">Provide data for all </w:t>
      </w:r>
      <w:proofErr w:type="gramStart"/>
      <w:r w:rsidRPr="009040CC">
        <w:rPr>
          <w:bCs/>
        </w:rPr>
        <w:t>measures</w:t>
      </w:r>
      <w:proofErr w:type="gramEnd"/>
      <w:r w:rsidRPr="009040CC">
        <w:rPr>
          <w:bCs/>
        </w:rPr>
        <w:t xml:space="preserve"> as </w:t>
      </w:r>
      <w:r>
        <w:rPr>
          <w:bCs/>
        </w:rPr>
        <w:t>they are</w:t>
      </w:r>
      <w:r w:rsidRPr="009040CC">
        <w:rPr>
          <w:bCs/>
        </w:rPr>
        <w:t xml:space="preserve"> </w:t>
      </w:r>
      <w:r w:rsidRPr="000B044D">
        <w:rPr>
          <w:bCs/>
        </w:rPr>
        <w:t xml:space="preserve">available. Review </w:t>
      </w:r>
      <w:r>
        <w:rPr>
          <w:bCs/>
        </w:rPr>
        <w:t xml:space="preserve">the benchmarks regularly and </w:t>
      </w:r>
      <w:r w:rsidRPr="000B044D">
        <w:rPr>
          <w:bCs/>
        </w:rPr>
        <w:t>consider raising them if student data consistently exceeds outcomes.</w:t>
      </w:r>
    </w:p>
    <w:p w14:paraId="4BA0FDFC" w14:textId="5972BD12" w:rsidR="003E1A40" w:rsidRPr="00687717" w:rsidRDefault="00687717" w:rsidP="003E1A40">
      <w:pPr>
        <w:autoSpaceDE w:val="0"/>
        <w:autoSpaceDN w:val="0"/>
        <w:adjustRightInd w:val="0"/>
        <w:rPr>
          <w:b/>
          <w:bCs/>
          <w:szCs w:val="23"/>
        </w:rPr>
      </w:pPr>
      <w:r w:rsidRPr="00687717">
        <w:rPr>
          <w:b/>
          <w:bCs/>
          <w:szCs w:val="23"/>
        </w:rPr>
        <w:t>Outcome: Resolved.</w:t>
      </w:r>
    </w:p>
    <w:p w14:paraId="21CC3827" w14:textId="77777777" w:rsidR="00687717" w:rsidRDefault="00687717" w:rsidP="003E1A40">
      <w:pPr>
        <w:autoSpaceDE w:val="0"/>
        <w:autoSpaceDN w:val="0"/>
        <w:adjustRightInd w:val="0"/>
        <w:rPr>
          <w:bCs/>
          <w:szCs w:val="23"/>
        </w:rPr>
      </w:pPr>
    </w:p>
    <w:p w14:paraId="7A3C7872" w14:textId="77777777" w:rsidR="003E1A40" w:rsidRPr="003E1A40" w:rsidRDefault="003E1A40" w:rsidP="003E1A40">
      <w:pPr>
        <w:autoSpaceDE w:val="0"/>
        <w:autoSpaceDN w:val="0"/>
        <w:adjustRightInd w:val="0"/>
        <w:rPr>
          <w:b/>
          <w:bCs/>
          <w:szCs w:val="23"/>
        </w:rPr>
      </w:pPr>
      <w:r w:rsidRPr="003E1A40">
        <w:rPr>
          <w:b/>
          <w:bCs/>
          <w:szCs w:val="23"/>
        </w:rPr>
        <w:t>Principle 3:  Curriculum</w:t>
      </w:r>
    </w:p>
    <w:p w14:paraId="7CE5ADB0" w14:textId="77777777" w:rsidR="003E1A40" w:rsidRPr="009339BA" w:rsidRDefault="003E1A40" w:rsidP="003E1A40">
      <w:pPr>
        <w:autoSpaceDE w:val="0"/>
        <w:autoSpaceDN w:val="0"/>
        <w:adjustRightInd w:val="0"/>
        <w:rPr>
          <w:b/>
          <w:bCs/>
          <w:szCs w:val="23"/>
        </w:rPr>
      </w:pPr>
      <w:r w:rsidRPr="009339BA">
        <w:rPr>
          <w:b/>
          <w:bCs/>
          <w:szCs w:val="23"/>
        </w:rPr>
        <w:t>M.A. Degree</w:t>
      </w:r>
    </w:p>
    <w:p w14:paraId="124537F2" w14:textId="77777777" w:rsidR="003E1A40" w:rsidRDefault="003E1A40" w:rsidP="003E1A40">
      <w:pPr>
        <w:tabs>
          <w:tab w:val="left" w:pos="540"/>
        </w:tabs>
        <w:rPr>
          <w:rFonts w:eastAsia="Times New Roman"/>
        </w:rPr>
      </w:pPr>
      <w:r w:rsidRPr="0029030D">
        <w:rPr>
          <w:rFonts w:eastAsia="Times New Roman"/>
          <w:b/>
        </w:rPr>
        <w:t>Issue</w:t>
      </w:r>
      <w:r>
        <w:rPr>
          <w:rFonts w:eastAsia="Times New Roman"/>
        </w:rPr>
        <w:t>:  Provide evidence of continued evaluation of the graduate Sport Management curriculum, including a re-evaluation of the role of the physical education courses, and the possibility of including a Sport Management sales course.</w:t>
      </w:r>
    </w:p>
    <w:p w14:paraId="047FEDE6" w14:textId="77777777" w:rsidR="003E1A40" w:rsidRPr="00782A19" w:rsidRDefault="003E1A40" w:rsidP="003E1A40">
      <w:pPr>
        <w:rPr>
          <w:rFonts w:eastAsia="Times New Roman"/>
        </w:rPr>
      </w:pPr>
      <w:r>
        <w:rPr>
          <w:b/>
          <w:bCs/>
        </w:rPr>
        <w:t>Note 2</w:t>
      </w:r>
      <w:r w:rsidRPr="0029030D">
        <w:rPr>
          <w:bCs/>
        </w:rPr>
        <w:t xml:space="preserve">:  </w:t>
      </w:r>
      <w:r>
        <w:rPr>
          <w:bCs/>
        </w:rPr>
        <w:t xml:space="preserve">The response indicated that </w:t>
      </w:r>
      <w:r>
        <w:t xml:space="preserve">recommendations are being made but must go through curriculum review in </w:t>
      </w:r>
      <w:r w:rsidRPr="00CC6596">
        <w:t xml:space="preserve">November 2013. </w:t>
      </w:r>
      <w:r w:rsidRPr="00CC6596">
        <w:rPr>
          <w:bCs/>
        </w:rPr>
        <w:t>Provide the results of the proposed curriculum adjustments and placement of the sales course in the fall/spring semesters (not just as a summer elective).</w:t>
      </w:r>
    </w:p>
    <w:p w14:paraId="3AD63FC3" w14:textId="0DD8A600" w:rsidR="00CF702C" w:rsidRPr="00687717" w:rsidRDefault="00687717">
      <w:pPr>
        <w:rPr>
          <w:rFonts w:eastAsia="Times New Roman"/>
          <w:b/>
          <w:szCs w:val="22"/>
        </w:rPr>
      </w:pPr>
      <w:r w:rsidRPr="00687717">
        <w:rPr>
          <w:rFonts w:eastAsia="Times New Roman"/>
          <w:b/>
          <w:szCs w:val="22"/>
        </w:rPr>
        <w:t>Outcome: Resolved.</w:t>
      </w:r>
    </w:p>
    <w:p w14:paraId="4B650A8B" w14:textId="77777777" w:rsidR="00687717" w:rsidRPr="003E67DD" w:rsidRDefault="00687717">
      <w:pPr>
        <w:rPr>
          <w:rFonts w:eastAsia="Times New Roman"/>
          <w:szCs w:val="22"/>
        </w:rPr>
      </w:pPr>
    </w:p>
    <w:p w14:paraId="4858DFF3" w14:textId="59A5C9D6" w:rsidR="00CF702C" w:rsidRPr="003E67DD" w:rsidRDefault="00310C4B" w:rsidP="00CF702C">
      <w:pPr>
        <w:pStyle w:val="NormalWeb"/>
        <w:spacing w:before="2" w:after="2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Wingate</w:t>
      </w:r>
      <w:r w:rsidR="00EE6227" w:rsidRPr="00145D73">
        <w:rPr>
          <w:rFonts w:asciiTheme="minorHAnsi" w:hAnsiTheme="minorHAnsi"/>
          <w:sz w:val="24"/>
        </w:rPr>
        <w:t xml:space="preserve"> University</w:t>
      </w:r>
      <w:r w:rsidR="00EE6227">
        <w:rPr>
          <w:rFonts w:asciiTheme="minorHAnsi" w:hAnsiTheme="minorHAnsi"/>
          <w:sz w:val="24"/>
        </w:rPr>
        <w:t xml:space="preserve"> </w:t>
      </w:r>
      <w:r w:rsidR="00CF702C" w:rsidRPr="003E67DD">
        <w:rPr>
          <w:rFonts w:asciiTheme="minorHAnsi" w:hAnsiTheme="minorHAnsi"/>
          <w:sz w:val="24"/>
        </w:rPr>
        <w:t>will provide an Annual R</w:t>
      </w:r>
      <w:r w:rsidR="00B62631">
        <w:rPr>
          <w:rFonts w:asciiTheme="minorHAnsi" w:hAnsiTheme="minorHAnsi"/>
          <w:sz w:val="24"/>
        </w:rPr>
        <w:t xml:space="preserve">eport, due by July 31 each </w:t>
      </w:r>
      <w:proofErr w:type="gramStart"/>
      <w:r w:rsidR="00B62631">
        <w:rPr>
          <w:rFonts w:asciiTheme="minorHAnsi" w:hAnsiTheme="minorHAnsi"/>
          <w:sz w:val="24"/>
        </w:rPr>
        <w:t>year,</w:t>
      </w:r>
      <w:r w:rsidR="00CF702C" w:rsidRPr="003E67DD">
        <w:rPr>
          <w:rFonts w:asciiTheme="minorHAnsi" w:hAnsiTheme="minorHAnsi"/>
          <w:sz w:val="24"/>
        </w:rPr>
        <w:t xml:space="preserve"> that</w:t>
      </w:r>
      <w:proofErr w:type="gramEnd"/>
      <w:r w:rsidR="00CF702C" w:rsidRPr="003E67DD">
        <w:rPr>
          <w:rFonts w:asciiTheme="minorHAnsi" w:hAnsiTheme="minorHAnsi"/>
          <w:sz w:val="24"/>
        </w:rPr>
        <w:t xml:space="preserve"> addresses the “Notes” specified by the Board of Commissioners in</w:t>
      </w:r>
      <w:r w:rsidR="00A56164">
        <w:rPr>
          <w:rFonts w:asciiTheme="minorHAnsi" w:hAnsiTheme="minorHAnsi"/>
          <w:sz w:val="24"/>
        </w:rPr>
        <w:t xml:space="preserve"> their letter of accreditation.</w:t>
      </w:r>
      <w:r w:rsidR="00CF702C" w:rsidRPr="003E67DD">
        <w:rPr>
          <w:rFonts w:asciiTheme="minorHAnsi" w:hAnsiTheme="minorHAnsi"/>
          <w:sz w:val="24"/>
        </w:rPr>
        <w:t xml:space="preserve"> </w:t>
      </w:r>
      <w:r w:rsidR="00A56164">
        <w:rPr>
          <w:rFonts w:asciiTheme="minorHAnsi" w:hAnsiTheme="minorHAnsi"/>
          <w:sz w:val="24"/>
        </w:rPr>
        <w:t>The purpose of the Annual R</w:t>
      </w:r>
      <w:r w:rsidR="00CF702C" w:rsidRPr="003E67DD">
        <w:rPr>
          <w:rFonts w:asciiTheme="minorHAnsi" w:hAnsiTheme="minorHAnsi"/>
          <w:sz w:val="24"/>
        </w:rPr>
        <w:t xml:space="preserve">eport is to keep COSMA apprised of the activities of and the changes that take place within the academic unit/sport management program each academic year so a determination can be made that the academic unit/sport management program remains in compliance with COSMA accreditation principles, policies, and procedures. Any activity or change within the institution and/or the academic unit/sport management program that materially alters the status of the </w:t>
      </w:r>
      <w:r w:rsidR="00CF702C" w:rsidRPr="003E67DD">
        <w:rPr>
          <w:rFonts w:asciiTheme="minorHAnsi" w:hAnsiTheme="minorHAnsi"/>
          <w:bCs/>
          <w:sz w:val="24"/>
        </w:rPr>
        <w:t>sport management</w:t>
      </w:r>
      <w:r w:rsidR="00CF702C" w:rsidRPr="003E67DD">
        <w:rPr>
          <w:rFonts w:asciiTheme="minorHAnsi" w:hAnsiTheme="minorHAnsi"/>
          <w:sz w:val="24"/>
        </w:rPr>
        <w:t xml:space="preserve"> faculty, the </w:t>
      </w:r>
      <w:r w:rsidR="00CF702C" w:rsidRPr="003E67DD">
        <w:rPr>
          <w:rFonts w:asciiTheme="minorHAnsi" w:hAnsiTheme="minorHAnsi"/>
          <w:bCs/>
          <w:sz w:val="24"/>
        </w:rPr>
        <w:t>sport management</w:t>
      </w:r>
      <w:r w:rsidR="00CF702C" w:rsidRPr="003E67DD">
        <w:rPr>
          <w:rFonts w:asciiTheme="minorHAnsi" w:hAnsiTheme="minorHAnsi"/>
          <w:sz w:val="24"/>
        </w:rPr>
        <w:t xml:space="preserve"> curriculum, the resources in support of the academic unit/</w:t>
      </w:r>
      <w:r w:rsidR="00CF702C" w:rsidRPr="003E67DD">
        <w:rPr>
          <w:rFonts w:asciiTheme="minorHAnsi" w:hAnsiTheme="minorHAnsi"/>
          <w:bCs/>
          <w:sz w:val="24"/>
        </w:rPr>
        <w:t>sport management</w:t>
      </w:r>
      <w:r w:rsidR="00CF702C" w:rsidRPr="003E67DD">
        <w:rPr>
          <w:rFonts w:asciiTheme="minorHAnsi" w:hAnsiTheme="minorHAnsi"/>
          <w:sz w:val="24"/>
        </w:rPr>
        <w:t xml:space="preserve"> program, or other issue that might impact its compliance with COSMA accreditation prin</w:t>
      </w:r>
      <w:r w:rsidR="00837AD6">
        <w:rPr>
          <w:rFonts w:asciiTheme="minorHAnsi" w:hAnsiTheme="minorHAnsi"/>
          <w:sz w:val="24"/>
        </w:rPr>
        <w:t>ciples must be reported in the Annual R</w:t>
      </w:r>
      <w:r w:rsidR="00CF702C" w:rsidRPr="003E67DD">
        <w:rPr>
          <w:rFonts w:asciiTheme="minorHAnsi" w:hAnsiTheme="minorHAnsi"/>
          <w:sz w:val="24"/>
        </w:rPr>
        <w:t>eport to the COSMA.</w:t>
      </w:r>
    </w:p>
    <w:p w14:paraId="6A4B22FA" w14:textId="77777777" w:rsidR="001C5ACE" w:rsidRPr="00B60A40" w:rsidRDefault="001C5ACE"/>
    <w:p w14:paraId="5F89C57B" w14:textId="77777777" w:rsidR="0084330E" w:rsidRPr="00D95EA7" w:rsidRDefault="001C5ACE">
      <w:pPr>
        <w:rPr>
          <w:b/>
          <w:u w:val="single"/>
        </w:rPr>
      </w:pPr>
      <w:r w:rsidRPr="00D95EA7">
        <w:rPr>
          <w:b/>
          <w:u w:val="single"/>
        </w:rPr>
        <w:t xml:space="preserve">Reaffirmation of Accreditation:  </w:t>
      </w:r>
      <w:r w:rsidR="00837AD6">
        <w:rPr>
          <w:b/>
          <w:u w:val="single"/>
        </w:rPr>
        <w:t>October 2020</w:t>
      </w:r>
    </w:p>
    <w:p w14:paraId="4369F8C5" w14:textId="77777777" w:rsidR="0084330E" w:rsidRDefault="0084330E">
      <w:pPr>
        <w:rPr>
          <w:b/>
        </w:rPr>
      </w:pPr>
    </w:p>
    <w:p w14:paraId="5379656C" w14:textId="77777777" w:rsidR="00D95EA7" w:rsidRDefault="0084330E">
      <w:pPr>
        <w:rPr>
          <w:b/>
          <w:u w:val="single"/>
        </w:rPr>
      </w:pPr>
      <w:r w:rsidRPr="00D95EA7">
        <w:rPr>
          <w:b/>
          <w:u w:val="single"/>
        </w:rPr>
        <w:t>Student Learning Outcomes</w:t>
      </w:r>
    </w:p>
    <w:p w14:paraId="7334C17D" w14:textId="77777777" w:rsidR="0084330E" w:rsidRPr="00D95EA7" w:rsidRDefault="0084330E">
      <w:pPr>
        <w:rPr>
          <w:b/>
          <w:u w:val="single"/>
        </w:rPr>
      </w:pPr>
    </w:p>
    <w:p w14:paraId="49EFCFC5" w14:textId="306ACCEA" w:rsidR="002873DA" w:rsidRPr="001F460B" w:rsidRDefault="0084330E">
      <w:pPr>
        <w:rPr>
          <w:rFonts w:eastAsia="Times New Roman"/>
        </w:rPr>
      </w:pPr>
      <w:r w:rsidRPr="0084330E">
        <w:rPr>
          <w:rFonts w:cs="Tahoma"/>
          <w:szCs w:val="22"/>
        </w:rPr>
        <w:t xml:space="preserve">Information pertaining to student learning and achievement </w:t>
      </w:r>
      <w:r>
        <w:rPr>
          <w:rFonts w:cs="Tahoma"/>
          <w:szCs w:val="22"/>
        </w:rPr>
        <w:t>in the sport management program</w:t>
      </w:r>
      <w:r w:rsidR="00434519">
        <w:rPr>
          <w:rFonts w:cs="Tahoma"/>
          <w:szCs w:val="22"/>
        </w:rPr>
        <w:t>s</w:t>
      </w:r>
      <w:r w:rsidRPr="0084330E">
        <w:rPr>
          <w:rFonts w:cs="Tahoma"/>
          <w:szCs w:val="22"/>
        </w:rPr>
        <w:t xml:space="preserve"> accredited by COSMA can be obtained by visiting </w:t>
      </w:r>
      <w:r w:rsidR="00310C4B">
        <w:t xml:space="preserve">Wingate </w:t>
      </w:r>
      <w:r w:rsidR="00EE6227" w:rsidRPr="00145D73">
        <w:t>University</w:t>
      </w:r>
      <w:r w:rsidR="00EE6227">
        <w:t xml:space="preserve">’s </w:t>
      </w:r>
      <w:hyperlink r:id="rId7" w:history="1">
        <w:r w:rsidR="00FA23B9" w:rsidRPr="00FA23B9">
          <w:rPr>
            <w:rStyle w:val="Hyperlink"/>
          </w:rPr>
          <w:t>undergraduate</w:t>
        </w:r>
      </w:hyperlink>
      <w:bookmarkStart w:id="0" w:name="_GoBack"/>
      <w:bookmarkEnd w:id="0"/>
      <w:r w:rsidR="00FA23B9">
        <w:t xml:space="preserve"> and </w:t>
      </w:r>
      <w:hyperlink r:id="rId8" w:history="1">
        <w:r w:rsidR="00FA23B9" w:rsidRPr="00FA23B9">
          <w:rPr>
            <w:rStyle w:val="Hyperlink"/>
          </w:rPr>
          <w:t>graduate</w:t>
        </w:r>
      </w:hyperlink>
      <w:r w:rsidR="00FA23B9">
        <w:t xml:space="preserve"> </w:t>
      </w:r>
      <w:r w:rsidRPr="00FA23B9">
        <w:rPr>
          <w:rFonts w:cs="Tahoma"/>
          <w:szCs w:val="22"/>
        </w:rPr>
        <w:t>website</w:t>
      </w:r>
      <w:r>
        <w:rPr>
          <w:rFonts w:cs="Tahoma"/>
          <w:szCs w:val="22"/>
        </w:rPr>
        <w:t xml:space="preserve"> </w:t>
      </w:r>
      <w:r w:rsidRPr="0084330E">
        <w:rPr>
          <w:rFonts w:cs="Tahoma"/>
          <w:szCs w:val="22"/>
        </w:rPr>
        <w:t xml:space="preserve">or by contacting </w:t>
      </w:r>
      <w:r w:rsidR="00CF702C">
        <w:rPr>
          <w:rFonts w:cs="Tahoma"/>
          <w:szCs w:val="22"/>
        </w:rPr>
        <w:t xml:space="preserve">Dr. </w:t>
      </w:r>
      <w:r w:rsidR="009376C9">
        <w:rPr>
          <w:rFonts w:cs="Tahoma"/>
          <w:szCs w:val="22"/>
        </w:rPr>
        <w:t>Christi</w:t>
      </w:r>
      <w:r w:rsidR="00FA23B9">
        <w:rPr>
          <w:rFonts w:cs="Tahoma"/>
          <w:szCs w:val="22"/>
        </w:rPr>
        <w:t xml:space="preserve"> </w:t>
      </w:r>
      <w:proofErr w:type="spellStart"/>
      <w:r w:rsidR="00FA23B9">
        <w:rPr>
          <w:rFonts w:cs="Tahoma"/>
          <w:szCs w:val="22"/>
        </w:rPr>
        <w:t>DeWaele</w:t>
      </w:r>
      <w:proofErr w:type="spellEnd"/>
      <w:r w:rsidR="00CF702C">
        <w:rPr>
          <w:rFonts w:cs="Tahoma"/>
          <w:szCs w:val="22"/>
        </w:rPr>
        <w:t xml:space="preserve"> </w:t>
      </w:r>
      <w:r w:rsidRPr="0084330E">
        <w:rPr>
          <w:rFonts w:cs="Tahoma"/>
          <w:szCs w:val="22"/>
        </w:rPr>
        <w:t xml:space="preserve">at </w:t>
      </w:r>
      <w:hyperlink r:id="rId9" w:history="1">
        <w:r w:rsidR="00687717" w:rsidRPr="00F00A2C">
          <w:rPr>
            <w:rStyle w:val="Hyperlink"/>
            <w:rFonts w:cs="Tahoma"/>
            <w:szCs w:val="22"/>
          </w:rPr>
          <w:t>c.dewaele@wingate.edu</w:t>
        </w:r>
      </w:hyperlink>
      <w:r w:rsidR="00687717">
        <w:rPr>
          <w:rFonts w:cs="Tahoma"/>
          <w:szCs w:val="22"/>
        </w:rPr>
        <w:t xml:space="preserve"> (undergraduate) or Dr. </w:t>
      </w:r>
      <w:r w:rsidR="001F460B">
        <w:rPr>
          <w:rFonts w:cs="Tahoma"/>
          <w:szCs w:val="22"/>
        </w:rPr>
        <w:t>Randy Taylor</w:t>
      </w:r>
      <w:r w:rsidR="00687717">
        <w:rPr>
          <w:rFonts w:cs="Tahoma"/>
          <w:szCs w:val="22"/>
        </w:rPr>
        <w:t xml:space="preserve"> at </w:t>
      </w:r>
      <w:r w:rsidR="001F460B" w:rsidRPr="001F460B">
        <w:rPr>
          <w:rFonts w:eastAsia="Times New Roman"/>
        </w:rPr>
        <w:fldChar w:fldCharType="begin"/>
      </w:r>
      <w:r w:rsidR="001F460B" w:rsidRPr="001F460B">
        <w:rPr>
          <w:rFonts w:eastAsia="Times New Roman"/>
        </w:rPr>
        <w:instrText xml:space="preserve"> HYPERLINK "mailto:masmadmissions@wingate.edu" \t "_blank" </w:instrText>
      </w:r>
      <w:r w:rsidR="001F460B" w:rsidRPr="001F460B">
        <w:rPr>
          <w:rFonts w:eastAsia="Times New Roman"/>
        </w:rPr>
      </w:r>
      <w:r w:rsidR="001F460B" w:rsidRPr="001F460B">
        <w:rPr>
          <w:rFonts w:eastAsia="Times New Roman"/>
        </w:rPr>
        <w:fldChar w:fldCharType="separate"/>
      </w:r>
      <w:r w:rsidR="001F460B" w:rsidRPr="001F460B">
        <w:rPr>
          <w:rStyle w:val="Hyperlink"/>
          <w:rFonts w:eastAsia="Times New Roman"/>
          <w:bCs/>
        </w:rPr>
        <w:t>masmadmissions@wingate.edu</w:t>
      </w:r>
      <w:r w:rsidR="001F460B" w:rsidRPr="001F460B">
        <w:rPr>
          <w:rFonts w:eastAsia="Times New Roman"/>
        </w:rPr>
        <w:fldChar w:fldCharType="end"/>
      </w:r>
      <w:r w:rsidR="00687717">
        <w:rPr>
          <w:rFonts w:cs="Tahoma"/>
          <w:szCs w:val="22"/>
        </w:rPr>
        <w:t xml:space="preserve"> (graduate).</w:t>
      </w:r>
    </w:p>
    <w:sectPr w:rsidR="002873DA" w:rsidRPr="001F460B" w:rsidSect="002873D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font278">
    <w:altName w:val="Times New Roman"/>
    <w:charset w:val="00"/>
    <w:family w:val="auto"/>
    <w:pitch w:val="variable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F16ED"/>
    <w:multiLevelType w:val="hybridMultilevel"/>
    <w:tmpl w:val="6AACB4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DC30B21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CE"/>
    <w:rsid w:val="000062B6"/>
    <w:rsid w:val="00012ECC"/>
    <w:rsid w:val="00034136"/>
    <w:rsid w:val="000E131C"/>
    <w:rsid w:val="00145D73"/>
    <w:rsid w:val="00170128"/>
    <w:rsid w:val="001B3996"/>
    <w:rsid w:val="001C5ACE"/>
    <w:rsid w:val="001F460B"/>
    <w:rsid w:val="00223B79"/>
    <w:rsid w:val="00224493"/>
    <w:rsid w:val="002577B9"/>
    <w:rsid w:val="002873DA"/>
    <w:rsid w:val="003027D8"/>
    <w:rsid w:val="00310C4B"/>
    <w:rsid w:val="0032186C"/>
    <w:rsid w:val="0035211D"/>
    <w:rsid w:val="00365961"/>
    <w:rsid w:val="00382E23"/>
    <w:rsid w:val="003D1CAF"/>
    <w:rsid w:val="003D3B7C"/>
    <w:rsid w:val="003E1A40"/>
    <w:rsid w:val="003E31CF"/>
    <w:rsid w:val="003E58BD"/>
    <w:rsid w:val="003E67DD"/>
    <w:rsid w:val="00400B79"/>
    <w:rsid w:val="00434519"/>
    <w:rsid w:val="00452CCA"/>
    <w:rsid w:val="00484B82"/>
    <w:rsid w:val="005357FF"/>
    <w:rsid w:val="005749D1"/>
    <w:rsid w:val="00687717"/>
    <w:rsid w:val="00723F0B"/>
    <w:rsid w:val="0076091D"/>
    <w:rsid w:val="007A29C1"/>
    <w:rsid w:val="00837AD6"/>
    <w:rsid w:val="0084330E"/>
    <w:rsid w:val="00843EBD"/>
    <w:rsid w:val="008E2BA7"/>
    <w:rsid w:val="009376C9"/>
    <w:rsid w:val="00966F1B"/>
    <w:rsid w:val="00A124AA"/>
    <w:rsid w:val="00A56164"/>
    <w:rsid w:val="00AC007C"/>
    <w:rsid w:val="00AE37F8"/>
    <w:rsid w:val="00B60A40"/>
    <w:rsid w:val="00B62631"/>
    <w:rsid w:val="00B83A56"/>
    <w:rsid w:val="00C7428D"/>
    <w:rsid w:val="00CF702C"/>
    <w:rsid w:val="00D648A7"/>
    <w:rsid w:val="00D74F53"/>
    <w:rsid w:val="00D95EA7"/>
    <w:rsid w:val="00DA1CEB"/>
    <w:rsid w:val="00DA62AF"/>
    <w:rsid w:val="00E05CAE"/>
    <w:rsid w:val="00EA6109"/>
    <w:rsid w:val="00ED788A"/>
    <w:rsid w:val="00EE6227"/>
    <w:rsid w:val="00F11737"/>
    <w:rsid w:val="00F128E3"/>
    <w:rsid w:val="00F16B92"/>
    <w:rsid w:val="00F20566"/>
    <w:rsid w:val="00F26907"/>
    <w:rsid w:val="00F37AA4"/>
    <w:rsid w:val="00F45992"/>
    <w:rsid w:val="00F87053"/>
    <w:rsid w:val="00FA23B9"/>
    <w:rsid w:val="00FC20EB"/>
    <w:rsid w:val="00FD26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945C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  <w:lsdException w:name="No Spacing" w:qFormat="1"/>
    <w:lsdException w:name="List Paragraph" w:uiPriority="9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EA6109"/>
    <w:pPr>
      <w:keepNext/>
      <w:widowControl w:val="0"/>
      <w:suppressAutoHyphens/>
      <w:spacing w:before="240" w:after="60"/>
      <w:outlineLvl w:val="0"/>
    </w:pPr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873DA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CF702C"/>
    <w:pPr>
      <w:suppressAutoHyphens/>
      <w:jc w:val="both"/>
    </w:pPr>
    <w:rPr>
      <w:rFonts w:ascii="Arial" w:eastAsia="Times New Roman" w:hAnsi="Arial" w:cs="Times New Roman"/>
      <w:sz w:val="22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CF702C"/>
    <w:rPr>
      <w:rFonts w:ascii="Arial" w:eastAsia="Times New Roman" w:hAnsi="Arial" w:cs="Times New Roman"/>
      <w:sz w:val="22"/>
      <w:lang w:eastAsia="ar-SA"/>
    </w:rPr>
  </w:style>
  <w:style w:type="character" w:styleId="Hyperlink">
    <w:name w:val="Hyperlink"/>
    <w:basedOn w:val="DefaultParagraphFont"/>
    <w:uiPriority w:val="99"/>
    <w:unhideWhenUsed/>
    <w:rsid w:val="00CF702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702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99"/>
    <w:qFormat/>
    <w:rsid w:val="00F16B92"/>
    <w:pPr>
      <w:widowControl w:val="0"/>
      <w:suppressAutoHyphens/>
      <w:ind w:left="720"/>
    </w:pPr>
    <w:rPr>
      <w:rFonts w:ascii="Times New Roman" w:eastAsia="Lucida Sans Unicode" w:hAnsi="Times New Roman" w:cs="Times New Roman"/>
      <w:kern w:val="1"/>
    </w:rPr>
  </w:style>
  <w:style w:type="paragraph" w:styleId="BodyTextIndent">
    <w:name w:val="Body Text Indent"/>
    <w:basedOn w:val="Normal"/>
    <w:link w:val="BodyTextIndentChar"/>
    <w:rsid w:val="003E67D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E67DD"/>
  </w:style>
  <w:style w:type="paragraph" w:styleId="NoSpacing">
    <w:name w:val="No Spacing"/>
    <w:qFormat/>
    <w:rsid w:val="003E67DD"/>
    <w:pPr>
      <w:suppressAutoHyphens/>
      <w:spacing w:line="100" w:lineRule="atLeast"/>
    </w:pPr>
    <w:rPr>
      <w:rFonts w:ascii="Calibri" w:eastAsia="Lucida Sans Unicode" w:hAnsi="Calibri" w:cs="font278"/>
      <w:kern w:val="1"/>
      <w:sz w:val="22"/>
      <w:szCs w:val="22"/>
      <w:lang w:eastAsia="ar-SA"/>
    </w:rPr>
  </w:style>
  <w:style w:type="character" w:customStyle="1" w:styleId="Heading1Char">
    <w:name w:val="Heading 1 Char"/>
    <w:basedOn w:val="DefaultParagraphFont"/>
    <w:link w:val="Heading1"/>
    <w:rsid w:val="00EA6109"/>
    <w:rPr>
      <w:rFonts w:ascii="Calibri" w:eastAsia="Times New Roman" w:hAnsi="Calibri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  <w:lsdException w:name="No Spacing" w:qFormat="1"/>
    <w:lsdException w:name="List Paragraph" w:uiPriority="9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EA6109"/>
    <w:pPr>
      <w:keepNext/>
      <w:widowControl w:val="0"/>
      <w:suppressAutoHyphens/>
      <w:spacing w:before="240" w:after="60"/>
      <w:outlineLvl w:val="0"/>
    </w:pPr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873DA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CF702C"/>
    <w:pPr>
      <w:suppressAutoHyphens/>
      <w:jc w:val="both"/>
    </w:pPr>
    <w:rPr>
      <w:rFonts w:ascii="Arial" w:eastAsia="Times New Roman" w:hAnsi="Arial" w:cs="Times New Roman"/>
      <w:sz w:val="22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CF702C"/>
    <w:rPr>
      <w:rFonts w:ascii="Arial" w:eastAsia="Times New Roman" w:hAnsi="Arial" w:cs="Times New Roman"/>
      <w:sz w:val="22"/>
      <w:lang w:eastAsia="ar-SA"/>
    </w:rPr>
  </w:style>
  <w:style w:type="character" w:styleId="Hyperlink">
    <w:name w:val="Hyperlink"/>
    <w:basedOn w:val="DefaultParagraphFont"/>
    <w:uiPriority w:val="99"/>
    <w:unhideWhenUsed/>
    <w:rsid w:val="00CF702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702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99"/>
    <w:qFormat/>
    <w:rsid w:val="00F16B92"/>
    <w:pPr>
      <w:widowControl w:val="0"/>
      <w:suppressAutoHyphens/>
      <w:ind w:left="720"/>
    </w:pPr>
    <w:rPr>
      <w:rFonts w:ascii="Times New Roman" w:eastAsia="Lucida Sans Unicode" w:hAnsi="Times New Roman" w:cs="Times New Roman"/>
      <w:kern w:val="1"/>
    </w:rPr>
  </w:style>
  <w:style w:type="paragraph" w:styleId="BodyTextIndent">
    <w:name w:val="Body Text Indent"/>
    <w:basedOn w:val="Normal"/>
    <w:link w:val="BodyTextIndentChar"/>
    <w:rsid w:val="003E67D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E67DD"/>
  </w:style>
  <w:style w:type="paragraph" w:styleId="NoSpacing">
    <w:name w:val="No Spacing"/>
    <w:qFormat/>
    <w:rsid w:val="003E67DD"/>
    <w:pPr>
      <w:suppressAutoHyphens/>
      <w:spacing w:line="100" w:lineRule="atLeast"/>
    </w:pPr>
    <w:rPr>
      <w:rFonts w:ascii="Calibri" w:eastAsia="Lucida Sans Unicode" w:hAnsi="Calibri" w:cs="font278"/>
      <w:kern w:val="1"/>
      <w:sz w:val="22"/>
      <w:szCs w:val="22"/>
      <w:lang w:eastAsia="ar-SA"/>
    </w:rPr>
  </w:style>
  <w:style w:type="character" w:customStyle="1" w:styleId="Heading1Char">
    <w:name w:val="Heading 1 Char"/>
    <w:basedOn w:val="DefaultParagraphFont"/>
    <w:link w:val="Heading1"/>
    <w:rsid w:val="00EA6109"/>
    <w:rPr>
      <w:rFonts w:ascii="Calibri" w:eastAsia="Times New Roman" w:hAnsi="Calibri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1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s://www.wingate.edu/academics/undergraduate/sport-management" TargetMode="External"/><Relationship Id="rId8" Type="http://schemas.openxmlformats.org/officeDocument/2006/relationships/hyperlink" Target="https://www.wingate.edu/academics/graduate/master-of-sport-management" TargetMode="External"/><Relationship Id="rId9" Type="http://schemas.openxmlformats.org/officeDocument/2006/relationships/hyperlink" Target="mailto:c.dewaele@wingate.ed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856</Words>
  <Characters>4881</Characters>
  <Application>Microsoft Macintosh Word</Application>
  <DocSecurity>0</DocSecurity>
  <Lines>40</Lines>
  <Paragraphs>11</Paragraphs>
  <ScaleCrop>false</ScaleCrop>
  <Company/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Alderman</dc:creator>
  <cp:keywords/>
  <cp:lastModifiedBy>Aeather Alderman</cp:lastModifiedBy>
  <cp:revision>2</cp:revision>
  <dcterms:created xsi:type="dcterms:W3CDTF">2019-09-18T21:34:00Z</dcterms:created>
  <dcterms:modified xsi:type="dcterms:W3CDTF">2019-09-18T21:34:00Z</dcterms:modified>
</cp:coreProperties>
</file>