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B4B33" w14:textId="766E9C22" w:rsidR="005B2EF9" w:rsidRPr="00E62F11" w:rsidRDefault="006C3694" w:rsidP="006C3694">
      <w:pPr>
        <w:jc w:val="center"/>
        <w:rPr>
          <w:b/>
          <w:bCs/>
          <w:sz w:val="28"/>
          <w:szCs w:val="28"/>
        </w:rPr>
      </w:pPr>
      <w:r w:rsidRPr="00E62F11">
        <w:rPr>
          <w:b/>
          <w:bCs/>
          <w:sz w:val="28"/>
          <w:szCs w:val="28"/>
        </w:rPr>
        <w:t>Strategic Planning Sample Template</w:t>
      </w:r>
    </w:p>
    <w:p w14:paraId="0C68CCF3" w14:textId="0864E6C0" w:rsidR="006C3694" w:rsidRPr="00E62F11" w:rsidRDefault="006C3694" w:rsidP="006C3694">
      <w:pPr>
        <w:jc w:val="center"/>
      </w:pPr>
    </w:p>
    <w:p w14:paraId="21F519CF" w14:textId="04B5CACC" w:rsidR="006C3694" w:rsidRPr="00DD479F" w:rsidRDefault="006C3694" w:rsidP="006C3694">
      <w:pPr>
        <w:rPr>
          <w:b/>
          <w:bCs/>
          <w:u w:val="single"/>
        </w:rPr>
      </w:pPr>
      <w:r w:rsidRPr="00DD479F">
        <w:rPr>
          <w:b/>
          <w:bCs/>
          <w:u w:val="single"/>
        </w:rPr>
        <w:t>Foundation</w:t>
      </w:r>
    </w:p>
    <w:p w14:paraId="0CC4754D" w14:textId="77777777" w:rsidR="006C3694" w:rsidRPr="00E62F11" w:rsidRDefault="006C3694" w:rsidP="001B677F">
      <w:pPr>
        <w:pStyle w:val="ListParagraph"/>
        <w:numPr>
          <w:ilvl w:val="0"/>
          <w:numId w:val="4"/>
        </w:numPr>
      </w:pPr>
      <w:r w:rsidRPr="00E62F11">
        <w:t>Institutional Mission Statement</w:t>
      </w:r>
    </w:p>
    <w:p w14:paraId="0F34B4B9" w14:textId="77777777" w:rsidR="00DD479F" w:rsidRDefault="006C3694" w:rsidP="006C3694">
      <w:pPr>
        <w:pStyle w:val="ListParagraph"/>
        <w:numPr>
          <w:ilvl w:val="0"/>
          <w:numId w:val="4"/>
        </w:numPr>
      </w:pPr>
      <w:r w:rsidRPr="00E62F11">
        <w:t>Sport Management Academic Unit Mission Statement</w:t>
      </w:r>
    </w:p>
    <w:p w14:paraId="6F72F670" w14:textId="77777777" w:rsidR="00DD479F" w:rsidRDefault="006C3694" w:rsidP="006C3694">
      <w:pPr>
        <w:pStyle w:val="ListParagraph"/>
        <w:numPr>
          <w:ilvl w:val="0"/>
          <w:numId w:val="4"/>
        </w:numPr>
      </w:pPr>
      <w:r w:rsidRPr="00E62F11">
        <w:t>Institutional Goals/Objectives</w:t>
      </w:r>
    </w:p>
    <w:p w14:paraId="479AD98F" w14:textId="415F6BC2" w:rsidR="006C3694" w:rsidRPr="00E62F11" w:rsidRDefault="006C3694" w:rsidP="006C3694">
      <w:pPr>
        <w:pStyle w:val="ListParagraph"/>
        <w:numPr>
          <w:ilvl w:val="0"/>
          <w:numId w:val="4"/>
        </w:numPr>
      </w:pPr>
      <w:r w:rsidRPr="00E62F11">
        <w:t>Operational Effectiveness Goals (OEGs, from Outcomes Assessment Plan)</w:t>
      </w:r>
      <w:r w:rsidR="00DD479F">
        <w:t>/Other Strategic Planning Goals</w:t>
      </w:r>
    </w:p>
    <w:p w14:paraId="236A3F65" w14:textId="3E0EDC75" w:rsidR="006C3694" w:rsidRPr="00E62F11" w:rsidRDefault="006C3694" w:rsidP="006C3694"/>
    <w:p w14:paraId="5B2C5B61" w14:textId="6B9CDC83" w:rsidR="006C3694" w:rsidRPr="00DD479F" w:rsidRDefault="006C3694" w:rsidP="006C3694">
      <w:pPr>
        <w:rPr>
          <w:b/>
          <w:bCs/>
          <w:u w:val="single"/>
        </w:rPr>
      </w:pPr>
      <w:r w:rsidRPr="00DD479F">
        <w:rPr>
          <w:b/>
          <w:bCs/>
          <w:u w:val="single"/>
        </w:rPr>
        <w:t>Planning Components</w:t>
      </w:r>
    </w:p>
    <w:p w14:paraId="022E173E" w14:textId="77777777" w:rsidR="00DD479F" w:rsidRDefault="00DD479F" w:rsidP="006C3694">
      <w:pPr>
        <w:rPr>
          <w:b/>
          <w:bCs/>
        </w:rPr>
      </w:pPr>
    </w:p>
    <w:p w14:paraId="3E90F5C1" w14:textId="4D319501" w:rsidR="00E62F11" w:rsidRPr="00DD479F" w:rsidRDefault="00E62F11" w:rsidP="006C3694">
      <w:pPr>
        <w:rPr>
          <w:b/>
          <w:bCs/>
        </w:rPr>
      </w:pPr>
      <w:r w:rsidRPr="00DD479F">
        <w:rPr>
          <w:b/>
          <w:bCs/>
        </w:rPr>
        <w:t>Program Profile:</w:t>
      </w:r>
    </w:p>
    <w:p w14:paraId="7ADD220C" w14:textId="718513E5" w:rsidR="00341EFA" w:rsidRPr="00E62F11" w:rsidRDefault="00341EFA" w:rsidP="00E62F11">
      <w:pPr>
        <w:pStyle w:val="ListParagraph"/>
        <w:numPr>
          <w:ilvl w:val="0"/>
          <w:numId w:val="2"/>
        </w:numPr>
      </w:pPr>
      <w:r w:rsidRPr="00E62F11">
        <w:t>Internal Assessment</w:t>
      </w:r>
    </w:p>
    <w:p w14:paraId="19592D28" w14:textId="40061BEC" w:rsidR="00341EFA" w:rsidRPr="00E62F11" w:rsidRDefault="00341EFA" w:rsidP="00E62F11">
      <w:pPr>
        <w:pStyle w:val="ListParagraph"/>
        <w:numPr>
          <w:ilvl w:val="0"/>
          <w:numId w:val="2"/>
        </w:numPr>
      </w:pPr>
      <w:r w:rsidRPr="00E62F11">
        <w:t>External Assessment</w:t>
      </w:r>
    </w:p>
    <w:p w14:paraId="4569F437" w14:textId="39378B37" w:rsidR="00341EFA" w:rsidRPr="00E62F11" w:rsidRDefault="00341EFA" w:rsidP="00E62F11">
      <w:pPr>
        <w:pStyle w:val="ListParagraph"/>
        <w:numPr>
          <w:ilvl w:val="0"/>
          <w:numId w:val="2"/>
        </w:numPr>
      </w:pPr>
      <w:r w:rsidRPr="00E62F11">
        <w:t>SWOT/PEST assessment</w:t>
      </w:r>
    </w:p>
    <w:p w14:paraId="0105DE93" w14:textId="5BC4ACAE" w:rsidR="008B16BC" w:rsidRDefault="008B16BC" w:rsidP="006C3694"/>
    <w:p w14:paraId="5568B6A4" w14:textId="388ECB6D" w:rsidR="00E62F11" w:rsidRDefault="00E62F11" w:rsidP="00E62F11">
      <w:r w:rsidRPr="00E62F11">
        <w:rPr>
          <w:b/>
          <w:bCs/>
        </w:rPr>
        <w:t>Description of Stakeholders</w:t>
      </w:r>
      <w:r w:rsidRPr="00E62F11">
        <w:t xml:space="preserve"> </w:t>
      </w:r>
      <w:r>
        <w:t>(</w:t>
      </w:r>
      <w:r w:rsidRPr="00E62F11">
        <w:t>Planning Committee</w:t>
      </w:r>
      <w:r>
        <w:t>)</w:t>
      </w:r>
      <w:r w:rsidRPr="00E62F11">
        <w:t xml:space="preserve">: </w:t>
      </w:r>
      <w:r>
        <w:t>B</w:t>
      </w:r>
      <w:r>
        <w:t>oth inside and external to the sport management academic unit – involved in the development and analysis of the strategic plan (e.g., faculty, staff, students, internship site coordinators, alumni, Advisory Board members, representatives of sport industry, etc.).</w:t>
      </w:r>
      <w:r>
        <w:t xml:space="preserve"> </w:t>
      </w:r>
      <w:r w:rsidRPr="00E62F11">
        <w:t>Consider size, diverse membership, clear expectations/work product</w:t>
      </w:r>
      <w:r>
        <w:t>.</w:t>
      </w:r>
    </w:p>
    <w:p w14:paraId="232173EB" w14:textId="29795122" w:rsidR="00E62F11" w:rsidRDefault="00E62F11" w:rsidP="006C3694"/>
    <w:p w14:paraId="25CA2391" w14:textId="2453864A" w:rsidR="00E62F11" w:rsidRDefault="00E62F11" w:rsidP="00E62F11">
      <w:pPr>
        <w:spacing w:before="120"/>
      </w:pPr>
      <w:r w:rsidRPr="00E62F11">
        <w:rPr>
          <w:b/>
          <w:bCs/>
        </w:rPr>
        <w:t>T</w:t>
      </w:r>
      <w:r w:rsidRPr="00E62F11">
        <w:rPr>
          <w:b/>
          <w:bCs/>
        </w:rPr>
        <w:t xml:space="preserve">racking </w:t>
      </w:r>
      <w:r w:rsidRPr="00E62F11">
        <w:rPr>
          <w:b/>
          <w:bCs/>
        </w:rPr>
        <w:t>M</w:t>
      </w:r>
      <w:r w:rsidRPr="00E62F11">
        <w:rPr>
          <w:b/>
          <w:bCs/>
        </w:rPr>
        <w:t>atrix</w:t>
      </w:r>
      <w:r>
        <w:t xml:space="preserve"> (or other methodology) that describes strategic planning goals, timeline for implementation and resources (human and financial) required. Include succession plans if/when personnel shift/change.</w:t>
      </w:r>
    </w:p>
    <w:p w14:paraId="33539821" w14:textId="77777777" w:rsidR="00A012D8" w:rsidRDefault="00A012D8" w:rsidP="00E62F11">
      <w:pPr>
        <w:spacing w:before="120"/>
      </w:pPr>
    </w:p>
    <w:p w14:paraId="004B853F" w14:textId="01335288" w:rsidR="00A012D8" w:rsidRDefault="00A012D8" w:rsidP="00E62F11">
      <w:pPr>
        <w:spacing w:before="120"/>
      </w:pPr>
      <w:r>
        <w:t>SAMPLE TRACKING MATRIX</w:t>
      </w:r>
    </w:p>
    <w:tbl>
      <w:tblPr>
        <w:tblStyle w:val="TableGrid"/>
        <w:tblW w:w="11610" w:type="dxa"/>
        <w:tblInd w:w="-1085" w:type="dxa"/>
        <w:tblLayout w:type="fixed"/>
        <w:tblLook w:val="04A0" w:firstRow="1" w:lastRow="0" w:firstColumn="1" w:lastColumn="0" w:noHBand="0" w:noVBand="1"/>
      </w:tblPr>
      <w:tblGrid>
        <w:gridCol w:w="1320"/>
        <w:gridCol w:w="1149"/>
        <w:gridCol w:w="1041"/>
        <w:gridCol w:w="1170"/>
        <w:gridCol w:w="1350"/>
        <w:gridCol w:w="1493"/>
        <w:gridCol w:w="1536"/>
        <w:gridCol w:w="1570"/>
        <w:gridCol w:w="981"/>
      </w:tblGrid>
      <w:tr w:rsidR="00A012D8" w14:paraId="17E63484" w14:textId="77777777" w:rsidTr="00A012D8">
        <w:tc>
          <w:tcPr>
            <w:tcW w:w="1320" w:type="dxa"/>
          </w:tcPr>
          <w:p w14:paraId="64AA915B" w14:textId="5BD6799A" w:rsidR="00A012D8" w:rsidRDefault="00A012D8" w:rsidP="00E62F11">
            <w:pPr>
              <w:spacing w:before="120"/>
            </w:pPr>
            <w:r>
              <w:t>Unit: SM</w:t>
            </w:r>
          </w:p>
        </w:tc>
        <w:tc>
          <w:tcPr>
            <w:tcW w:w="1149" w:type="dxa"/>
          </w:tcPr>
          <w:p w14:paraId="7E9731D6" w14:textId="77777777" w:rsidR="00A012D8" w:rsidRDefault="00A012D8" w:rsidP="00E62F11">
            <w:pPr>
              <w:spacing w:before="120"/>
            </w:pPr>
          </w:p>
        </w:tc>
        <w:tc>
          <w:tcPr>
            <w:tcW w:w="1041" w:type="dxa"/>
          </w:tcPr>
          <w:p w14:paraId="095FE086" w14:textId="77777777" w:rsidR="00A012D8" w:rsidRDefault="00A012D8" w:rsidP="00E62F11">
            <w:pPr>
              <w:spacing w:before="120"/>
            </w:pPr>
          </w:p>
        </w:tc>
        <w:tc>
          <w:tcPr>
            <w:tcW w:w="1170" w:type="dxa"/>
          </w:tcPr>
          <w:p w14:paraId="3E3518DF" w14:textId="77777777" w:rsidR="00A012D8" w:rsidRDefault="00A012D8" w:rsidP="00E62F11">
            <w:pPr>
              <w:spacing w:before="120"/>
            </w:pPr>
          </w:p>
        </w:tc>
        <w:tc>
          <w:tcPr>
            <w:tcW w:w="1350" w:type="dxa"/>
          </w:tcPr>
          <w:p w14:paraId="1607F297" w14:textId="77777777" w:rsidR="00A012D8" w:rsidRDefault="00A012D8" w:rsidP="00E62F11">
            <w:pPr>
              <w:spacing w:before="120"/>
            </w:pPr>
          </w:p>
        </w:tc>
        <w:tc>
          <w:tcPr>
            <w:tcW w:w="1493" w:type="dxa"/>
          </w:tcPr>
          <w:p w14:paraId="49F23A96" w14:textId="77777777" w:rsidR="00A012D8" w:rsidRDefault="00A012D8" w:rsidP="00E62F11">
            <w:pPr>
              <w:spacing w:before="120"/>
            </w:pPr>
          </w:p>
        </w:tc>
        <w:tc>
          <w:tcPr>
            <w:tcW w:w="1536" w:type="dxa"/>
          </w:tcPr>
          <w:p w14:paraId="6CBE5B04" w14:textId="77777777" w:rsidR="00A012D8" w:rsidRDefault="00A012D8" w:rsidP="00E62F11">
            <w:pPr>
              <w:spacing w:before="120"/>
            </w:pPr>
          </w:p>
        </w:tc>
        <w:tc>
          <w:tcPr>
            <w:tcW w:w="1570" w:type="dxa"/>
          </w:tcPr>
          <w:p w14:paraId="5DB69014" w14:textId="77777777" w:rsidR="00A012D8" w:rsidRDefault="00A012D8" w:rsidP="00E62F11">
            <w:pPr>
              <w:spacing w:before="120"/>
            </w:pPr>
          </w:p>
        </w:tc>
        <w:tc>
          <w:tcPr>
            <w:tcW w:w="981" w:type="dxa"/>
          </w:tcPr>
          <w:p w14:paraId="3FC23132" w14:textId="77777777" w:rsidR="00A012D8" w:rsidRDefault="00A012D8" w:rsidP="00E62F11">
            <w:pPr>
              <w:spacing w:before="120"/>
            </w:pPr>
          </w:p>
        </w:tc>
      </w:tr>
      <w:tr w:rsidR="00A012D8" w14:paraId="01456386" w14:textId="77777777" w:rsidTr="00A012D8">
        <w:tc>
          <w:tcPr>
            <w:tcW w:w="1320" w:type="dxa"/>
          </w:tcPr>
          <w:p w14:paraId="75796E43" w14:textId="2DF9B8F2" w:rsidR="00A012D8" w:rsidRDefault="00A012D8" w:rsidP="00E62F11">
            <w:pPr>
              <w:spacing w:before="120"/>
            </w:pPr>
            <w:r>
              <w:t>Strategic Plan Goal #1</w:t>
            </w:r>
          </w:p>
        </w:tc>
        <w:tc>
          <w:tcPr>
            <w:tcW w:w="1149" w:type="dxa"/>
          </w:tcPr>
          <w:p w14:paraId="4E87F707" w14:textId="3F31B0D2" w:rsidR="00A012D8" w:rsidRDefault="00A012D8" w:rsidP="00E62F11">
            <w:pPr>
              <w:spacing w:before="120"/>
            </w:pPr>
            <w:r>
              <w:t>General Objective</w:t>
            </w:r>
          </w:p>
        </w:tc>
        <w:tc>
          <w:tcPr>
            <w:tcW w:w="1041" w:type="dxa"/>
          </w:tcPr>
          <w:p w14:paraId="511C9697" w14:textId="76AD3EAD" w:rsidR="00A012D8" w:rsidRDefault="00A012D8" w:rsidP="00E62F11">
            <w:pPr>
              <w:spacing w:before="120"/>
            </w:pPr>
            <w:r>
              <w:t>Target Results (bench-mark)</w:t>
            </w:r>
          </w:p>
        </w:tc>
        <w:tc>
          <w:tcPr>
            <w:tcW w:w="1170" w:type="dxa"/>
          </w:tcPr>
          <w:p w14:paraId="13C84718" w14:textId="1B53C05D" w:rsidR="00A012D8" w:rsidRDefault="00A012D8" w:rsidP="00E62F11">
            <w:pPr>
              <w:spacing w:before="120"/>
            </w:pPr>
            <w:r>
              <w:t>Action(s)</w:t>
            </w:r>
          </w:p>
          <w:p w14:paraId="50CA10E5" w14:textId="587D50CC" w:rsidR="00A012D8" w:rsidRDefault="00A012D8" w:rsidP="00E62F11">
            <w:pPr>
              <w:spacing w:before="120"/>
            </w:pPr>
            <w:r>
              <w:t>taken</w:t>
            </w:r>
          </w:p>
        </w:tc>
        <w:tc>
          <w:tcPr>
            <w:tcW w:w="1350" w:type="dxa"/>
          </w:tcPr>
          <w:p w14:paraId="72F70C90" w14:textId="0E179EAF" w:rsidR="00A012D8" w:rsidRDefault="00A012D8" w:rsidP="00E62F11">
            <w:pPr>
              <w:spacing w:before="120"/>
            </w:pPr>
            <w:r>
              <w:t>Timeframe</w:t>
            </w:r>
          </w:p>
        </w:tc>
        <w:tc>
          <w:tcPr>
            <w:tcW w:w="1493" w:type="dxa"/>
          </w:tcPr>
          <w:p w14:paraId="0AA9D552" w14:textId="1AC6D1A2" w:rsidR="00A012D8" w:rsidRDefault="00A012D8" w:rsidP="00E62F11">
            <w:pPr>
              <w:spacing w:before="120"/>
            </w:pPr>
            <w:r>
              <w:t>Lead Responsible</w:t>
            </w:r>
          </w:p>
        </w:tc>
        <w:tc>
          <w:tcPr>
            <w:tcW w:w="1536" w:type="dxa"/>
          </w:tcPr>
          <w:p w14:paraId="30695892" w14:textId="01095A9F" w:rsidR="00A012D8" w:rsidRDefault="00A012D8" w:rsidP="00E62F11">
            <w:pPr>
              <w:spacing w:before="120"/>
            </w:pPr>
            <w:r>
              <w:t>Collaborating Partner(s)</w:t>
            </w:r>
          </w:p>
        </w:tc>
        <w:tc>
          <w:tcPr>
            <w:tcW w:w="1570" w:type="dxa"/>
          </w:tcPr>
          <w:p w14:paraId="5477B234" w14:textId="5E045672" w:rsidR="00A012D8" w:rsidRDefault="00A012D8" w:rsidP="00E62F11">
            <w:pPr>
              <w:spacing w:before="120"/>
            </w:pPr>
            <w:r>
              <w:t>Estimated Overall Budget</w:t>
            </w:r>
          </w:p>
        </w:tc>
        <w:tc>
          <w:tcPr>
            <w:tcW w:w="981" w:type="dxa"/>
          </w:tcPr>
          <w:p w14:paraId="0EFC5494" w14:textId="514277F4" w:rsidR="00A012D8" w:rsidRDefault="00A012D8" w:rsidP="00E62F11">
            <w:pPr>
              <w:spacing w:before="120"/>
            </w:pPr>
            <w:r>
              <w:t>Actual Budget</w:t>
            </w:r>
          </w:p>
        </w:tc>
      </w:tr>
      <w:tr w:rsidR="00A012D8" w14:paraId="5C8A83C9" w14:textId="77777777" w:rsidTr="00A012D8">
        <w:tc>
          <w:tcPr>
            <w:tcW w:w="1320" w:type="dxa"/>
          </w:tcPr>
          <w:p w14:paraId="0667E110" w14:textId="77777777" w:rsidR="00A012D8" w:rsidRDefault="00A012D8" w:rsidP="00E62F11">
            <w:pPr>
              <w:spacing w:before="120"/>
            </w:pPr>
          </w:p>
        </w:tc>
        <w:tc>
          <w:tcPr>
            <w:tcW w:w="1149" w:type="dxa"/>
          </w:tcPr>
          <w:p w14:paraId="5A31CE92" w14:textId="77777777" w:rsidR="00A012D8" w:rsidRDefault="00A012D8" w:rsidP="00E62F11">
            <w:pPr>
              <w:spacing w:before="120"/>
            </w:pPr>
          </w:p>
        </w:tc>
        <w:tc>
          <w:tcPr>
            <w:tcW w:w="1041" w:type="dxa"/>
          </w:tcPr>
          <w:p w14:paraId="43CE93E0" w14:textId="77777777" w:rsidR="00A012D8" w:rsidRDefault="00A012D8" w:rsidP="00E62F11">
            <w:pPr>
              <w:spacing w:before="120"/>
            </w:pPr>
          </w:p>
        </w:tc>
        <w:tc>
          <w:tcPr>
            <w:tcW w:w="1170" w:type="dxa"/>
          </w:tcPr>
          <w:p w14:paraId="670BD43C" w14:textId="77777777" w:rsidR="00A012D8" w:rsidRDefault="00A012D8" w:rsidP="00E62F11">
            <w:pPr>
              <w:spacing w:before="120"/>
            </w:pPr>
          </w:p>
        </w:tc>
        <w:tc>
          <w:tcPr>
            <w:tcW w:w="1350" w:type="dxa"/>
          </w:tcPr>
          <w:p w14:paraId="4BD9F629" w14:textId="77777777" w:rsidR="00A012D8" w:rsidRDefault="00A012D8" w:rsidP="00E62F11">
            <w:pPr>
              <w:spacing w:before="120"/>
            </w:pPr>
          </w:p>
        </w:tc>
        <w:tc>
          <w:tcPr>
            <w:tcW w:w="1493" w:type="dxa"/>
          </w:tcPr>
          <w:p w14:paraId="03C5601C" w14:textId="77777777" w:rsidR="00A012D8" w:rsidRDefault="00A012D8" w:rsidP="00E62F11">
            <w:pPr>
              <w:spacing w:before="120"/>
            </w:pPr>
          </w:p>
        </w:tc>
        <w:tc>
          <w:tcPr>
            <w:tcW w:w="1536" w:type="dxa"/>
          </w:tcPr>
          <w:p w14:paraId="4604C426" w14:textId="77777777" w:rsidR="00A012D8" w:rsidRDefault="00A012D8" w:rsidP="00E62F11">
            <w:pPr>
              <w:spacing w:before="120"/>
            </w:pPr>
          </w:p>
        </w:tc>
        <w:tc>
          <w:tcPr>
            <w:tcW w:w="1570" w:type="dxa"/>
          </w:tcPr>
          <w:p w14:paraId="3FE5C590" w14:textId="77777777" w:rsidR="00A012D8" w:rsidRDefault="00A012D8" w:rsidP="00E62F11">
            <w:pPr>
              <w:spacing w:before="120"/>
            </w:pPr>
          </w:p>
        </w:tc>
        <w:tc>
          <w:tcPr>
            <w:tcW w:w="981" w:type="dxa"/>
          </w:tcPr>
          <w:p w14:paraId="6CD90465" w14:textId="77777777" w:rsidR="00A012D8" w:rsidRDefault="00A012D8" w:rsidP="00E62F11">
            <w:pPr>
              <w:spacing w:before="120"/>
            </w:pPr>
          </w:p>
        </w:tc>
      </w:tr>
    </w:tbl>
    <w:p w14:paraId="2E2A3F46" w14:textId="21121AC2" w:rsidR="00E62F11" w:rsidRDefault="00E62F11" w:rsidP="006C3694"/>
    <w:p w14:paraId="71011BB3" w14:textId="20D31DB6" w:rsidR="00341EFA" w:rsidRPr="00E62F11" w:rsidRDefault="00341EFA" w:rsidP="006C3694">
      <w:pPr>
        <w:shd w:val="clear" w:color="auto" w:fill="FFFFFF"/>
      </w:pPr>
    </w:p>
    <w:p w14:paraId="5E27970C" w14:textId="078E09BE" w:rsidR="00341EFA" w:rsidRPr="00B160AD" w:rsidRDefault="00341EFA" w:rsidP="006C3694">
      <w:pPr>
        <w:shd w:val="clear" w:color="auto" w:fill="FFFFFF"/>
        <w:rPr>
          <w:b/>
          <w:bCs/>
          <w:u w:val="single"/>
        </w:rPr>
      </w:pPr>
      <w:r w:rsidRPr="00B160AD">
        <w:rPr>
          <w:b/>
          <w:bCs/>
          <w:u w:val="single"/>
        </w:rPr>
        <w:t>Process to Develop, Implement and Review a Planning Process</w:t>
      </w:r>
    </w:p>
    <w:p w14:paraId="6F186535" w14:textId="77777777" w:rsidR="00B160AD" w:rsidRPr="00B160AD" w:rsidRDefault="00B160AD" w:rsidP="006C3694">
      <w:pPr>
        <w:shd w:val="clear" w:color="auto" w:fill="FFFFFF"/>
        <w:rPr>
          <w:b/>
          <w:bCs/>
        </w:rPr>
      </w:pPr>
    </w:p>
    <w:p w14:paraId="35DC90AA" w14:textId="6BA713B3" w:rsidR="00341EFA" w:rsidRPr="00B160AD" w:rsidRDefault="00341EFA" w:rsidP="00341EFA">
      <w:pPr>
        <w:pStyle w:val="ListParagraph"/>
        <w:numPr>
          <w:ilvl w:val="0"/>
          <w:numId w:val="1"/>
        </w:numPr>
        <w:shd w:val="clear" w:color="auto" w:fill="FFFFFF"/>
        <w:rPr>
          <w:b/>
          <w:bCs/>
        </w:rPr>
      </w:pPr>
      <w:r w:rsidRPr="00B160AD">
        <w:rPr>
          <w:b/>
          <w:bCs/>
        </w:rPr>
        <w:t>Planning Cycle Begins</w:t>
      </w:r>
    </w:p>
    <w:p w14:paraId="03ABB583" w14:textId="546035EC" w:rsidR="00341EFA" w:rsidRPr="00E62F11" w:rsidRDefault="00341EFA" w:rsidP="00341EFA">
      <w:pPr>
        <w:pStyle w:val="ListParagraph"/>
        <w:numPr>
          <w:ilvl w:val="1"/>
          <w:numId w:val="1"/>
        </w:numPr>
        <w:shd w:val="clear" w:color="auto" w:fill="FFFFFF"/>
      </w:pPr>
      <w:r w:rsidRPr="00E62F11">
        <w:t>Review mission</w:t>
      </w:r>
    </w:p>
    <w:p w14:paraId="0A0178E0" w14:textId="5D353CBC" w:rsidR="00341EFA" w:rsidRPr="00E62F11" w:rsidRDefault="00E62F11" w:rsidP="00341EFA">
      <w:pPr>
        <w:pStyle w:val="ListParagraph"/>
        <w:numPr>
          <w:ilvl w:val="1"/>
          <w:numId w:val="1"/>
        </w:numPr>
        <w:shd w:val="clear" w:color="auto" w:fill="FFFFFF"/>
      </w:pPr>
      <w:r>
        <w:t>Internal/External Assessments</w:t>
      </w:r>
    </w:p>
    <w:p w14:paraId="4723D17A" w14:textId="00A72D62" w:rsidR="00341EFA" w:rsidRPr="00E62F11" w:rsidRDefault="00341EFA" w:rsidP="00341EFA">
      <w:pPr>
        <w:pStyle w:val="ListParagraph"/>
        <w:numPr>
          <w:ilvl w:val="1"/>
          <w:numId w:val="1"/>
        </w:numPr>
        <w:shd w:val="clear" w:color="auto" w:fill="FFFFFF"/>
      </w:pPr>
      <w:r w:rsidRPr="00E62F11">
        <w:t>SWOT/Pest, Gap Analysis</w:t>
      </w:r>
    </w:p>
    <w:p w14:paraId="2884B8C8" w14:textId="64854298" w:rsidR="00341EFA" w:rsidRPr="00E62F11" w:rsidRDefault="00341EFA" w:rsidP="00341EFA">
      <w:pPr>
        <w:pStyle w:val="ListParagraph"/>
        <w:numPr>
          <w:ilvl w:val="1"/>
          <w:numId w:val="1"/>
        </w:numPr>
        <w:shd w:val="clear" w:color="auto" w:fill="FFFFFF"/>
      </w:pPr>
      <w:r w:rsidRPr="00E62F11">
        <w:t>Develop Goals/Objectives</w:t>
      </w:r>
    </w:p>
    <w:p w14:paraId="67589F1A" w14:textId="38AC3F8D" w:rsidR="00341EFA" w:rsidRDefault="00341EFA" w:rsidP="00341EFA">
      <w:pPr>
        <w:pStyle w:val="ListParagraph"/>
        <w:numPr>
          <w:ilvl w:val="1"/>
          <w:numId w:val="1"/>
        </w:numPr>
        <w:shd w:val="clear" w:color="auto" w:fill="FFFFFF"/>
      </w:pPr>
      <w:r w:rsidRPr="00E62F11">
        <w:t>Develop Implementation Plan</w:t>
      </w:r>
      <w:r w:rsidR="00E62F11">
        <w:t>/Tracking Matrix</w:t>
      </w:r>
    </w:p>
    <w:p w14:paraId="430EC4BC" w14:textId="5B6AE864" w:rsidR="00B160AD" w:rsidRPr="00E62F11" w:rsidRDefault="00B160AD" w:rsidP="00B160AD">
      <w:pPr>
        <w:shd w:val="clear" w:color="auto" w:fill="FFFFFF"/>
      </w:pPr>
    </w:p>
    <w:p w14:paraId="70BAEEA1" w14:textId="73FF5ECA" w:rsidR="00341EFA" w:rsidRPr="00B160AD" w:rsidRDefault="00341EFA" w:rsidP="00341EFA">
      <w:pPr>
        <w:pStyle w:val="ListParagraph"/>
        <w:numPr>
          <w:ilvl w:val="0"/>
          <w:numId w:val="1"/>
        </w:numPr>
        <w:shd w:val="clear" w:color="auto" w:fill="FFFFFF"/>
        <w:rPr>
          <w:b/>
          <w:bCs/>
        </w:rPr>
      </w:pPr>
      <w:r w:rsidRPr="00B160AD">
        <w:rPr>
          <w:b/>
          <w:bCs/>
        </w:rPr>
        <w:t>Annual Review of Progress</w:t>
      </w:r>
    </w:p>
    <w:p w14:paraId="0C1E8531" w14:textId="77777777" w:rsidR="00B160AD" w:rsidRDefault="00B160AD" w:rsidP="00B160AD">
      <w:pPr>
        <w:pStyle w:val="ListParagraph"/>
        <w:numPr>
          <w:ilvl w:val="1"/>
          <w:numId w:val="1"/>
        </w:numPr>
        <w:shd w:val="clear" w:color="auto" w:fill="FFFFFF"/>
      </w:pPr>
      <w:r w:rsidRPr="00E62F11">
        <w:t>Step 1: Confirm Annual Goals</w:t>
      </w:r>
    </w:p>
    <w:p w14:paraId="7BF030A7" w14:textId="77777777" w:rsidR="00B160AD" w:rsidRDefault="00B160AD" w:rsidP="00B160AD">
      <w:pPr>
        <w:pStyle w:val="ListParagraph"/>
        <w:numPr>
          <w:ilvl w:val="1"/>
          <w:numId w:val="1"/>
        </w:numPr>
        <w:shd w:val="clear" w:color="auto" w:fill="FFFFFF"/>
      </w:pPr>
      <w:r w:rsidRPr="00E62F11">
        <w:t>Confirm Annual Assessment Goals/Measures</w:t>
      </w:r>
    </w:p>
    <w:p w14:paraId="1FC748E7" w14:textId="77777777" w:rsidR="00B160AD" w:rsidRDefault="00B160AD" w:rsidP="00B160AD">
      <w:pPr>
        <w:pStyle w:val="ListParagraph"/>
        <w:numPr>
          <w:ilvl w:val="1"/>
          <w:numId w:val="1"/>
        </w:numPr>
        <w:shd w:val="clear" w:color="auto" w:fill="FFFFFF"/>
      </w:pPr>
      <w:r w:rsidRPr="00E62F11">
        <w:t>Begin Annual Budget Cycle – requests, approvals</w:t>
      </w:r>
    </w:p>
    <w:p w14:paraId="305ED234" w14:textId="77777777" w:rsidR="00B160AD" w:rsidRDefault="00B160AD" w:rsidP="00B160AD">
      <w:pPr>
        <w:pStyle w:val="ListParagraph"/>
        <w:numPr>
          <w:ilvl w:val="1"/>
          <w:numId w:val="1"/>
        </w:numPr>
        <w:shd w:val="clear" w:color="auto" w:fill="FFFFFF"/>
      </w:pPr>
      <w:r w:rsidRPr="00E62F11">
        <w:t>Mid-Year Status Report</w:t>
      </w:r>
      <w:r>
        <w:t xml:space="preserve"> (optional)</w:t>
      </w:r>
    </w:p>
    <w:p w14:paraId="27B99908" w14:textId="77777777" w:rsidR="00B160AD" w:rsidRDefault="00B160AD" w:rsidP="00B160AD">
      <w:pPr>
        <w:pStyle w:val="ListParagraph"/>
        <w:numPr>
          <w:ilvl w:val="1"/>
          <w:numId w:val="1"/>
        </w:numPr>
        <w:shd w:val="clear" w:color="auto" w:fill="FFFFFF"/>
      </w:pPr>
      <w:r w:rsidRPr="00E62F11">
        <w:t>Collect data on strategic measures</w:t>
      </w:r>
    </w:p>
    <w:p w14:paraId="3B8000D2" w14:textId="77777777" w:rsidR="00B160AD" w:rsidRDefault="00B160AD" w:rsidP="00B160AD">
      <w:pPr>
        <w:pStyle w:val="ListParagraph"/>
        <w:numPr>
          <w:ilvl w:val="1"/>
          <w:numId w:val="1"/>
        </w:numPr>
        <w:shd w:val="clear" w:color="auto" w:fill="FFFFFF"/>
      </w:pPr>
      <w:r w:rsidRPr="00E62F11">
        <w:t>Complete End-of-Year Report</w:t>
      </w:r>
    </w:p>
    <w:p w14:paraId="1A30EA46" w14:textId="02B02B76" w:rsidR="00B160AD" w:rsidRPr="00E62F11" w:rsidRDefault="00B160AD" w:rsidP="00B160AD">
      <w:pPr>
        <w:pStyle w:val="ListParagraph"/>
        <w:numPr>
          <w:ilvl w:val="1"/>
          <w:numId w:val="1"/>
        </w:numPr>
        <w:shd w:val="clear" w:color="auto" w:fill="FFFFFF"/>
      </w:pPr>
      <w:r w:rsidRPr="00E62F11">
        <w:t>Distribute results to stakeholders</w:t>
      </w:r>
    </w:p>
    <w:p w14:paraId="26E45F86" w14:textId="77777777" w:rsidR="00B160AD" w:rsidRPr="00E62F11" w:rsidRDefault="00B160AD" w:rsidP="00B160AD">
      <w:pPr>
        <w:pStyle w:val="ListParagraph"/>
        <w:shd w:val="clear" w:color="auto" w:fill="FFFFFF"/>
      </w:pPr>
    </w:p>
    <w:p w14:paraId="792DCDDD" w14:textId="64D9216E" w:rsidR="00341EFA" w:rsidRPr="00B160AD" w:rsidRDefault="00341EFA" w:rsidP="00341EFA">
      <w:pPr>
        <w:pStyle w:val="ListParagraph"/>
        <w:numPr>
          <w:ilvl w:val="0"/>
          <w:numId w:val="1"/>
        </w:numPr>
        <w:shd w:val="clear" w:color="auto" w:fill="FFFFFF"/>
        <w:rPr>
          <w:b/>
          <w:bCs/>
        </w:rPr>
      </w:pPr>
      <w:r w:rsidRPr="00B160AD">
        <w:rPr>
          <w:b/>
          <w:bCs/>
        </w:rPr>
        <w:t>End of Plan Review</w:t>
      </w:r>
    </w:p>
    <w:p w14:paraId="78E4715E" w14:textId="45670D62" w:rsidR="00341EFA" w:rsidRPr="00E62F11" w:rsidRDefault="00341EFA" w:rsidP="00341EFA">
      <w:pPr>
        <w:pStyle w:val="ListParagraph"/>
        <w:numPr>
          <w:ilvl w:val="1"/>
          <w:numId w:val="1"/>
        </w:numPr>
        <w:shd w:val="clear" w:color="auto" w:fill="FFFFFF"/>
      </w:pPr>
      <w:r w:rsidRPr="00E62F11">
        <w:t>Goal Completion</w:t>
      </w:r>
    </w:p>
    <w:p w14:paraId="1D794F08" w14:textId="48DCC215" w:rsidR="00341EFA" w:rsidRPr="00E62F11" w:rsidRDefault="00341EFA" w:rsidP="00341EFA">
      <w:pPr>
        <w:pStyle w:val="ListParagraph"/>
        <w:numPr>
          <w:ilvl w:val="1"/>
          <w:numId w:val="1"/>
        </w:numPr>
        <w:shd w:val="clear" w:color="auto" w:fill="FFFFFF"/>
      </w:pPr>
      <w:r w:rsidRPr="00E62F11">
        <w:t>Additional Achievements</w:t>
      </w:r>
    </w:p>
    <w:p w14:paraId="580E7951" w14:textId="1EAA84D3" w:rsidR="00341EFA" w:rsidRDefault="00341EFA" w:rsidP="00341EFA">
      <w:pPr>
        <w:pStyle w:val="ListParagraph"/>
        <w:numPr>
          <w:ilvl w:val="1"/>
          <w:numId w:val="1"/>
        </w:numPr>
        <w:shd w:val="clear" w:color="auto" w:fill="FFFFFF"/>
      </w:pPr>
      <w:r w:rsidRPr="00E62F11">
        <w:t>Continued Applicability of Goals</w:t>
      </w:r>
    </w:p>
    <w:p w14:paraId="0EB649E1" w14:textId="77777777" w:rsidR="00B160AD" w:rsidRPr="00E62F11" w:rsidRDefault="00B160AD" w:rsidP="00B160AD">
      <w:pPr>
        <w:shd w:val="clear" w:color="auto" w:fill="FFFFFF"/>
      </w:pPr>
    </w:p>
    <w:p w14:paraId="053790D0" w14:textId="05955747" w:rsidR="00341EFA" w:rsidRPr="00B160AD" w:rsidRDefault="00341EFA" w:rsidP="00341EFA">
      <w:pPr>
        <w:pStyle w:val="ListParagraph"/>
        <w:numPr>
          <w:ilvl w:val="0"/>
          <w:numId w:val="1"/>
        </w:numPr>
        <w:shd w:val="clear" w:color="auto" w:fill="FFFFFF"/>
        <w:rPr>
          <w:b/>
          <w:bCs/>
        </w:rPr>
      </w:pPr>
      <w:r w:rsidRPr="00B160AD">
        <w:rPr>
          <w:b/>
          <w:bCs/>
        </w:rPr>
        <w:t>Pre-Planning for New Plan</w:t>
      </w:r>
    </w:p>
    <w:p w14:paraId="4D41E2E8" w14:textId="6E2100B1" w:rsidR="00341EFA" w:rsidRPr="00E62F11" w:rsidRDefault="00341EFA" w:rsidP="00341EFA">
      <w:pPr>
        <w:pStyle w:val="ListParagraph"/>
        <w:numPr>
          <w:ilvl w:val="1"/>
          <w:numId w:val="1"/>
        </w:numPr>
        <w:shd w:val="clear" w:color="auto" w:fill="FFFFFF"/>
      </w:pPr>
      <w:r w:rsidRPr="00E62F11">
        <w:t>Develop preliminary findings</w:t>
      </w:r>
    </w:p>
    <w:p w14:paraId="03247BDE" w14:textId="6B426A91" w:rsidR="00341EFA" w:rsidRPr="00E62F11" w:rsidRDefault="00341EFA" w:rsidP="00341EFA">
      <w:pPr>
        <w:pStyle w:val="ListParagraph"/>
        <w:numPr>
          <w:ilvl w:val="1"/>
          <w:numId w:val="1"/>
        </w:numPr>
        <w:shd w:val="clear" w:color="auto" w:fill="FFFFFF"/>
      </w:pPr>
      <w:r w:rsidRPr="00E62F11">
        <w:t>Evaluate Success of the Process</w:t>
      </w:r>
    </w:p>
    <w:p w14:paraId="6DFF1A69" w14:textId="26849F84" w:rsidR="00341EFA" w:rsidRDefault="00341EFA" w:rsidP="00341EFA">
      <w:pPr>
        <w:pStyle w:val="ListParagraph"/>
        <w:numPr>
          <w:ilvl w:val="1"/>
          <w:numId w:val="1"/>
        </w:numPr>
        <w:shd w:val="clear" w:color="auto" w:fill="FFFFFF"/>
      </w:pPr>
      <w:r w:rsidRPr="00E62F11">
        <w:t>Review Planning Committee/Charge</w:t>
      </w:r>
    </w:p>
    <w:p w14:paraId="48E861B8" w14:textId="77777777" w:rsidR="00B160AD" w:rsidRPr="00E62F11" w:rsidRDefault="00B160AD" w:rsidP="00B160AD">
      <w:pPr>
        <w:shd w:val="clear" w:color="auto" w:fill="FFFFFF"/>
      </w:pPr>
    </w:p>
    <w:p w14:paraId="438F6CBA" w14:textId="7FCF79EF" w:rsidR="00341EFA" w:rsidRPr="00B160AD" w:rsidRDefault="00341EFA" w:rsidP="00341EFA">
      <w:pPr>
        <w:pStyle w:val="ListParagraph"/>
        <w:numPr>
          <w:ilvl w:val="0"/>
          <w:numId w:val="1"/>
        </w:numPr>
        <w:shd w:val="clear" w:color="auto" w:fill="FFFFFF"/>
        <w:rPr>
          <w:b/>
          <w:bCs/>
        </w:rPr>
      </w:pPr>
      <w:r w:rsidRPr="00B160AD">
        <w:rPr>
          <w:b/>
          <w:bCs/>
        </w:rPr>
        <w:t>Planning Cycle Begins (see #1)</w:t>
      </w:r>
    </w:p>
    <w:p w14:paraId="5585C7AD" w14:textId="21D1A65A" w:rsidR="009941E7" w:rsidRPr="00E62F11" w:rsidRDefault="009941E7" w:rsidP="009941E7">
      <w:pPr>
        <w:shd w:val="clear" w:color="auto" w:fill="FFFFFF"/>
      </w:pPr>
    </w:p>
    <w:p w14:paraId="02E79B52" w14:textId="63035E8B" w:rsidR="009941E7" w:rsidRPr="00B160AD" w:rsidRDefault="009941E7" w:rsidP="009941E7">
      <w:pPr>
        <w:shd w:val="clear" w:color="auto" w:fill="FFFFFF"/>
        <w:rPr>
          <w:b/>
          <w:bCs/>
          <w:u w:val="single"/>
        </w:rPr>
      </w:pPr>
      <w:r w:rsidRPr="00B160AD">
        <w:rPr>
          <w:b/>
          <w:bCs/>
          <w:u w:val="single"/>
        </w:rPr>
        <w:t>Terms:</w:t>
      </w:r>
    </w:p>
    <w:p w14:paraId="134ED430" w14:textId="522EF92C" w:rsidR="009941E7" w:rsidRPr="00E62F11" w:rsidRDefault="009941E7" w:rsidP="009941E7">
      <w:pPr>
        <w:shd w:val="clear" w:color="auto" w:fill="FFFFFF"/>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26"/>
        <w:gridCol w:w="7524"/>
      </w:tblGrid>
      <w:tr w:rsidR="009941E7" w:rsidRPr="00E62F11" w14:paraId="0A5F1575" w14:textId="77777777" w:rsidTr="009941E7">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A3AC49" w14:textId="77777777" w:rsidR="009941E7" w:rsidRPr="00E62F11" w:rsidRDefault="009941E7" w:rsidP="009941E7">
            <w:pPr>
              <w:pStyle w:val="NormalWeb"/>
            </w:pPr>
            <w:r w:rsidRPr="00E62F11">
              <w:rPr>
                <w:b/>
                <w:bCs/>
              </w:rPr>
              <w:t xml:space="preserve">Mission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152CA9" w14:textId="0E9017A1" w:rsidR="009941E7" w:rsidRPr="00E62F11" w:rsidRDefault="009941E7" w:rsidP="009941E7">
            <w:pPr>
              <w:pStyle w:val="NormalWeb"/>
            </w:pPr>
            <w:r w:rsidRPr="00E62F11">
              <w:t xml:space="preserve">The mission statement is simply a purpose statement. It explains in one or two sentences what the </w:t>
            </w:r>
            <w:r w:rsidRPr="00E62F11">
              <w:t>sport management academic unit</w:t>
            </w:r>
            <w:r w:rsidRPr="00E62F11">
              <w:t xml:space="preserve"> seeks to accomplish, why it exists, and what ultimate result should be expected. Language in the mission statement is usually expressed using verbs in the infinitive (to increase, to improve, etc.) and also should identify any problems or conditions that will be changed. </w:t>
            </w:r>
          </w:p>
        </w:tc>
      </w:tr>
      <w:tr w:rsidR="009941E7" w:rsidRPr="00E62F11" w14:paraId="40F7606C" w14:textId="77777777" w:rsidTr="009941E7">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40E336" w14:textId="77777777" w:rsidR="009941E7" w:rsidRPr="00E62F11" w:rsidRDefault="009941E7" w:rsidP="009941E7">
            <w:pPr>
              <w:pStyle w:val="NormalWeb"/>
            </w:pPr>
            <w:r w:rsidRPr="00E62F11">
              <w:rPr>
                <w:b/>
                <w:bCs/>
              </w:rPr>
              <w:t xml:space="preserve">Gap Analysis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597C03" w14:textId="36CB77B7" w:rsidR="009941E7" w:rsidRPr="00E62F11" w:rsidRDefault="009941E7" w:rsidP="009941E7">
            <w:pPr>
              <w:pStyle w:val="NormalWeb"/>
            </w:pPr>
            <w:r w:rsidRPr="00E62F11">
              <w:t xml:space="preserve">This procedure assesses the “gap” between the </w:t>
            </w:r>
            <w:r w:rsidRPr="00E62F11">
              <w:t>sport management academic unit’s</w:t>
            </w:r>
            <w:r w:rsidRPr="00E62F11">
              <w:t xml:space="preserve"> current status. It also identifies what actions need to be taken to close the gap. </w:t>
            </w:r>
          </w:p>
        </w:tc>
      </w:tr>
      <w:tr w:rsidR="009941E7" w:rsidRPr="00E62F11" w14:paraId="16753C9A" w14:textId="77777777" w:rsidTr="009941E7">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3AE733" w14:textId="5F391942" w:rsidR="009941E7" w:rsidRPr="00E62F11" w:rsidRDefault="009941E7" w:rsidP="009941E7">
            <w:pPr>
              <w:pStyle w:val="NormalWeb"/>
            </w:pPr>
            <w:r w:rsidRPr="00E62F11">
              <w:rPr>
                <w:b/>
                <w:bCs/>
              </w:rPr>
              <w:t>SWOT</w:t>
            </w:r>
            <w:r w:rsidRPr="00E62F11">
              <w:rPr>
                <w:b/>
                <w:bCs/>
              </w:rPr>
              <w:t>/PEST</w:t>
            </w:r>
            <w:r w:rsidRPr="00E62F11">
              <w:rPr>
                <w:b/>
                <w:bCs/>
              </w:rPr>
              <w:t xml:space="preserve"> Analysis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C472D0" w14:textId="23D751F3" w:rsidR="009941E7" w:rsidRPr="00E62F11" w:rsidRDefault="009941E7" w:rsidP="009941E7">
            <w:pPr>
              <w:pStyle w:val="NormalWeb"/>
            </w:pPr>
            <w:r w:rsidRPr="00E62F11">
              <w:t xml:space="preserve">SWOT (Strengths, Weaknesses, Opportunities, and Threats) is used as a framework for the environmental </w:t>
            </w:r>
            <w:r w:rsidRPr="00E62F11">
              <w:t>assessment</w:t>
            </w:r>
            <w:r w:rsidRPr="00E62F11">
              <w:t xml:space="preserve">. The procedure allows planners to support the gap analysis with additional information about what actions need to be taken in the strategic plan to move the </w:t>
            </w:r>
            <w:r w:rsidRPr="00E62F11">
              <w:t>sport management academic unit</w:t>
            </w:r>
            <w:r w:rsidRPr="00E62F11">
              <w:t xml:space="preserve"> to its</w:t>
            </w:r>
            <w:r w:rsidRPr="00E62F11">
              <w:t xml:space="preserve"> mission</w:t>
            </w:r>
            <w:r w:rsidRPr="00E62F11">
              <w:t xml:space="preserve">. </w:t>
            </w:r>
            <w:r w:rsidRPr="00E62F11">
              <w:t>A PEST (political, economic, social and technological) is another type of environment assessment.</w:t>
            </w:r>
          </w:p>
        </w:tc>
      </w:tr>
      <w:tr w:rsidR="009941E7" w:rsidRPr="00E62F11" w14:paraId="706C4E9B" w14:textId="77777777" w:rsidTr="009941E7">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A2ABC6" w14:textId="406A2235" w:rsidR="009941E7" w:rsidRPr="00E62F11" w:rsidRDefault="009941E7" w:rsidP="009941E7">
            <w:pPr>
              <w:pStyle w:val="NormalWeb"/>
            </w:pPr>
            <w:r w:rsidRPr="00E62F11">
              <w:rPr>
                <w:b/>
                <w:bCs/>
              </w:rPr>
              <w:t xml:space="preserve">Environmental </w:t>
            </w:r>
            <w:r w:rsidRPr="00E62F11">
              <w:rPr>
                <w:b/>
                <w:bCs/>
              </w:rPr>
              <w:t>Assessment</w:t>
            </w:r>
            <w:r w:rsidRPr="00E62F11">
              <w:rPr>
                <w:b/>
                <w:bCs/>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A49DE0" w14:textId="145E5A83" w:rsidR="009941E7" w:rsidRPr="00E62F11" w:rsidRDefault="009941E7" w:rsidP="009941E7">
            <w:pPr>
              <w:pStyle w:val="NormalWeb"/>
            </w:pPr>
            <w:r w:rsidRPr="00E62F11">
              <w:t xml:space="preserve">Information collected through the environmental </w:t>
            </w:r>
            <w:r w:rsidRPr="00E62F11">
              <w:t>assessment</w:t>
            </w:r>
            <w:r w:rsidRPr="00E62F11">
              <w:t xml:space="preserve"> is general in nature and provides the </w:t>
            </w:r>
            <w:r w:rsidRPr="00E62F11">
              <w:t>sport management academic unit’s</w:t>
            </w:r>
            <w:r w:rsidRPr="00E62F11">
              <w:t xml:space="preserve"> planners with a common understanding of trends and issues for the future so they are able to develop a </w:t>
            </w:r>
            <w:r w:rsidRPr="00E62F11">
              <w:t>mission</w:t>
            </w:r>
            <w:r w:rsidRPr="00E62F11">
              <w:t xml:space="preserve">. The environmental </w:t>
            </w:r>
            <w:r w:rsidRPr="00E62F11">
              <w:t>assessment</w:t>
            </w:r>
            <w:r w:rsidRPr="00E62F11">
              <w:t xml:space="preserve"> provides the basis for organization-wide discussions focused on </w:t>
            </w:r>
            <w:r w:rsidRPr="00E62F11">
              <w:t>“future.</w:t>
            </w:r>
            <w:r w:rsidRPr="00E62F11">
              <w:t xml:space="preserve">” A good environmental </w:t>
            </w:r>
            <w:r w:rsidRPr="00E62F11">
              <w:t>assessment</w:t>
            </w:r>
            <w:r w:rsidRPr="00E62F11">
              <w:t xml:space="preserve"> does not attempt to develop detailed data or market analysis, and does not use projections based on current trends, unless those trends are seen </w:t>
            </w:r>
            <w:r w:rsidRPr="00E62F11">
              <w:lastRenderedPageBreak/>
              <w:t xml:space="preserve">to be evolving into a larger issue. The scan is used to inform the </w:t>
            </w:r>
            <w:r w:rsidRPr="00E62F11">
              <w:t>sport management academic unit’s</w:t>
            </w:r>
            <w:r w:rsidRPr="00E62F11">
              <w:t xml:space="preserve"> </w:t>
            </w:r>
            <w:r w:rsidRPr="00E62F11">
              <w:t>mission</w:t>
            </w:r>
            <w:r w:rsidRPr="00E62F11">
              <w:t xml:space="preserve"> and identify the broad strategic </w:t>
            </w:r>
            <w:r w:rsidRPr="00E62F11">
              <w:t>goals</w:t>
            </w:r>
            <w:r w:rsidRPr="00E62F11">
              <w:t xml:space="preserve"> that will become a guideline for an action plan. </w:t>
            </w:r>
          </w:p>
          <w:p w14:paraId="6F497722" w14:textId="0804741F" w:rsidR="009941E7" w:rsidRPr="00E62F11" w:rsidRDefault="009941E7" w:rsidP="009941E7">
            <w:pPr>
              <w:pStyle w:val="NormalWeb"/>
            </w:pPr>
            <w:r w:rsidRPr="00E62F11">
              <w:t xml:space="preserve">There are two major components to an environmental </w:t>
            </w:r>
            <w:r w:rsidRPr="00E62F11">
              <w:t>assessment</w:t>
            </w:r>
            <w:r w:rsidRPr="00E62F11">
              <w:t>, the external environment and the internal environment. Both should be examined to determine whether or not</w:t>
            </w:r>
            <w:r w:rsidRPr="00E62F11">
              <w:t xml:space="preserve"> the sport management academic unit </w:t>
            </w:r>
            <w:r w:rsidRPr="00E62F11">
              <w:t>ha</w:t>
            </w:r>
            <w:r w:rsidRPr="00E62F11">
              <w:t>s</w:t>
            </w:r>
            <w:r w:rsidRPr="00E62F11">
              <w:t xml:space="preserve"> a unified view of the future and what resources they believe they have or will need as they move forward.</w:t>
            </w:r>
          </w:p>
        </w:tc>
      </w:tr>
    </w:tbl>
    <w:p w14:paraId="6F19EE9D" w14:textId="77777777" w:rsidR="009941E7" w:rsidRPr="00E62F11" w:rsidRDefault="009941E7" w:rsidP="00DD479F">
      <w:pPr>
        <w:shd w:val="clear" w:color="auto" w:fill="FFFFFF"/>
      </w:pPr>
    </w:p>
    <w:sectPr w:rsidR="009941E7" w:rsidRPr="00E62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E79B3"/>
    <w:multiLevelType w:val="hybridMultilevel"/>
    <w:tmpl w:val="1334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23851"/>
    <w:multiLevelType w:val="hybridMultilevel"/>
    <w:tmpl w:val="937C8DA8"/>
    <w:lvl w:ilvl="0" w:tplc="3E3022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0D7DF5"/>
    <w:multiLevelType w:val="multilevel"/>
    <w:tmpl w:val="DA0218B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Noto Sans Symbols" w:eastAsia="Noto Sans Symbols" w:hAnsi="Noto Sans Symbols" w:cs="Noto Sans Symbols"/>
        <w:color w:val="000000"/>
      </w:rPr>
    </w:lvl>
    <w:lvl w:ilvl="3">
      <w:start w:val="1"/>
      <w:numFmt w:val="bullet"/>
      <w:lvlText w:val="◊"/>
      <w:lvlJc w:val="left"/>
      <w:pPr>
        <w:ind w:left="1440" w:hanging="360"/>
      </w:pPr>
      <w:rPr>
        <w:rFonts w:ascii="Noto Sans Symbols" w:eastAsia="Noto Sans Symbols" w:hAnsi="Noto Sans Symbols" w:cs="Noto Sans Symbols"/>
        <w:color w:val="00000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A9612C0"/>
    <w:multiLevelType w:val="hybridMultilevel"/>
    <w:tmpl w:val="16D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2395390">
    <w:abstractNumId w:val="1"/>
  </w:num>
  <w:num w:numId="2" w16cid:durableId="1061321288">
    <w:abstractNumId w:val="3"/>
  </w:num>
  <w:num w:numId="3" w16cid:durableId="1080372300">
    <w:abstractNumId w:val="2"/>
  </w:num>
  <w:num w:numId="4" w16cid:durableId="2032955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694"/>
    <w:rsid w:val="001B677F"/>
    <w:rsid w:val="00341EFA"/>
    <w:rsid w:val="005B2EF9"/>
    <w:rsid w:val="006C3694"/>
    <w:rsid w:val="008B16BC"/>
    <w:rsid w:val="009941E7"/>
    <w:rsid w:val="00A012D8"/>
    <w:rsid w:val="00B160AD"/>
    <w:rsid w:val="00DD479F"/>
    <w:rsid w:val="00E62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B01FD2"/>
  <w15:chartTrackingRefBased/>
  <w15:docId w15:val="{40CC34A6-154F-9D49-BCDA-B1B26714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EF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3694"/>
    <w:pPr>
      <w:spacing w:before="100" w:beforeAutospacing="1" w:after="100" w:afterAutospacing="1"/>
    </w:pPr>
  </w:style>
  <w:style w:type="paragraph" w:styleId="ListParagraph">
    <w:name w:val="List Paragraph"/>
    <w:basedOn w:val="Normal"/>
    <w:uiPriority w:val="34"/>
    <w:qFormat/>
    <w:rsid w:val="00341EFA"/>
    <w:pPr>
      <w:ind w:left="720"/>
      <w:contextualSpacing/>
    </w:pPr>
  </w:style>
  <w:style w:type="table" w:styleId="TableGrid">
    <w:name w:val="Table Grid"/>
    <w:basedOn w:val="TableNormal"/>
    <w:uiPriority w:val="39"/>
    <w:rsid w:val="00A01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56143">
      <w:bodyDiv w:val="1"/>
      <w:marLeft w:val="0"/>
      <w:marRight w:val="0"/>
      <w:marTop w:val="0"/>
      <w:marBottom w:val="0"/>
      <w:divBdr>
        <w:top w:val="none" w:sz="0" w:space="0" w:color="auto"/>
        <w:left w:val="none" w:sz="0" w:space="0" w:color="auto"/>
        <w:bottom w:val="none" w:sz="0" w:space="0" w:color="auto"/>
        <w:right w:val="none" w:sz="0" w:space="0" w:color="auto"/>
      </w:divBdr>
      <w:divsChild>
        <w:div w:id="34819612">
          <w:marLeft w:val="0"/>
          <w:marRight w:val="0"/>
          <w:marTop w:val="0"/>
          <w:marBottom w:val="0"/>
          <w:divBdr>
            <w:top w:val="none" w:sz="0" w:space="0" w:color="auto"/>
            <w:left w:val="none" w:sz="0" w:space="0" w:color="auto"/>
            <w:bottom w:val="none" w:sz="0" w:space="0" w:color="auto"/>
            <w:right w:val="none" w:sz="0" w:space="0" w:color="auto"/>
          </w:divBdr>
          <w:divsChild>
            <w:div w:id="610741813">
              <w:marLeft w:val="0"/>
              <w:marRight w:val="0"/>
              <w:marTop w:val="0"/>
              <w:marBottom w:val="0"/>
              <w:divBdr>
                <w:top w:val="none" w:sz="0" w:space="0" w:color="auto"/>
                <w:left w:val="none" w:sz="0" w:space="0" w:color="auto"/>
                <w:bottom w:val="none" w:sz="0" w:space="0" w:color="auto"/>
                <w:right w:val="none" w:sz="0" w:space="0" w:color="auto"/>
              </w:divBdr>
              <w:divsChild>
                <w:div w:id="955406877">
                  <w:marLeft w:val="0"/>
                  <w:marRight w:val="0"/>
                  <w:marTop w:val="0"/>
                  <w:marBottom w:val="0"/>
                  <w:divBdr>
                    <w:top w:val="none" w:sz="0" w:space="0" w:color="auto"/>
                    <w:left w:val="none" w:sz="0" w:space="0" w:color="auto"/>
                    <w:bottom w:val="none" w:sz="0" w:space="0" w:color="auto"/>
                    <w:right w:val="none" w:sz="0" w:space="0" w:color="auto"/>
                  </w:divBdr>
                </w:div>
              </w:divsChild>
            </w:div>
            <w:div w:id="2055930940">
              <w:marLeft w:val="0"/>
              <w:marRight w:val="0"/>
              <w:marTop w:val="0"/>
              <w:marBottom w:val="0"/>
              <w:divBdr>
                <w:top w:val="none" w:sz="0" w:space="0" w:color="auto"/>
                <w:left w:val="none" w:sz="0" w:space="0" w:color="auto"/>
                <w:bottom w:val="none" w:sz="0" w:space="0" w:color="auto"/>
                <w:right w:val="none" w:sz="0" w:space="0" w:color="auto"/>
              </w:divBdr>
              <w:divsChild>
                <w:div w:id="955600985">
                  <w:marLeft w:val="0"/>
                  <w:marRight w:val="0"/>
                  <w:marTop w:val="0"/>
                  <w:marBottom w:val="0"/>
                  <w:divBdr>
                    <w:top w:val="none" w:sz="0" w:space="0" w:color="auto"/>
                    <w:left w:val="none" w:sz="0" w:space="0" w:color="auto"/>
                    <w:bottom w:val="none" w:sz="0" w:space="0" w:color="auto"/>
                    <w:right w:val="none" w:sz="0" w:space="0" w:color="auto"/>
                  </w:divBdr>
                </w:div>
              </w:divsChild>
            </w:div>
            <w:div w:id="1339191378">
              <w:marLeft w:val="0"/>
              <w:marRight w:val="0"/>
              <w:marTop w:val="0"/>
              <w:marBottom w:val="0"/>
              <w:divBdr>
                <w:top w:val="none" w:sz="0" w:space="0" w:color="auto"/>
                <w:left w:val="none" w:sz="0" w:space="0" w:color="auto"/>
                <w:bottom w:val="none" w:sz="0" w:space="0" w:color="auto"/>
                <w:right w:val="none" w:sz="0" w:space="0" w:color="auto"/>
              </w:divBdr>
              <w:divsChild>
                <w:div w:id="1851601515">
                  <w:marLeft w:val="0"/>
                  <w:marRight w:val="0"/>
                  <w:marTop w:val="0"/>
                  <w:marBottom w:val="0"/>
                  <w:divBdr>
                    <w:top w:val="none" w:sz="0" w:space="0" w:color="auto"/>
                    <w:left w:val="none" w:sz="0" w:space="0" w:color="auto"/>
                    <w:bottom w:val="none" w:sz="0" w:space="0" w:color="auto"/>
                    <w:right w:val="none" w:sz="0" w:space="0" w:color="auto"/>
                  </w:divBdr>
                </w:div>
              </w:divsChild>
            </w:div>
            <w:div w:id="1461535462">
              <w:marLeft w:val="0"/>
              <w:marRight w:val="0"/>
              <w:marTop w:val="0"/>
              <w:marBottom w:val="0"/>
              <w:divBdr>
                <w:top w:val="none" w:sz="0" w:space="0" w:color="auto"/>
                <w:left w:val="none" w:sz="0" w:space="0" w:color="auto"/>
                <w:bottom w:val="none" w:sz="0" w:space="0" w:color="auto"/>
                <w:right w:val="none" w:sz="0" w:space="0" w:color="auto"/>
              </w:divBdr>
              <w:divsChild>
                <w:div w:id="600841220">
                  <w:marLeft w:val="0"/>
                  <w:marRight w:val="0"/>
                  <w:marTop w:val="0"/>
                  <w:marBottom w:val="0"/>
                  <w:divBdr>
                    <w:top w:val="none" w:sz="0" w:space="0" w:color="auto"/>
                    <w:left w:val="none" w:sz="0" w:space="0" w:color="auto"/>
                    <w:bottom w:val="none" w:sz="0" w:space="0" w:color="auto"/>
                    <w:right w:val="none" w:sz="0" w:space="0" w:color="auto"/>
                  </w:divBdr>
                </w:div>
              </w:divsChild>
            </w:div>
            <w:div w:id="1524201907">
              <w:marLeft w:val="0"/>
              <w:marRight w:val="0"/>
              <w:marTop w:val="0"/>
              <w:marBottom w:val="0"/>
              <w:divBdr>
                <w:top w:val="none" w:sz="0" w:space="0" w:color="auto"/>
                <w:left w:val="none" w:sz="0" w:space="0" w:color="auto"/>
                <w:bottom w:val="none" w:sz="0" w:space="0" w:color="auto"/>
                <w:right w:val="none" w:sz="0" w:space="0" w:color="auto"/>
              </w:divBdr>
              <w:divsChild>
                <w:div w:id="164518427">
                  <w:marLeft w:val="0"/>
                  <w:marRight w:val="0"/>
                  <w:marTop w:val="0"/>
                  <w:marBottom w:val="0"/>
                  <w:divBdr>
                    <w:top w:val="none" w:sz="0" w:space="0" w:color="auto"/>
                    <w:left w:val="none" w:sz="0" w:space="0" w:color="auto"/>
                    <w:bottom w:val="none" w:sz="0" w:space="0" w:color="auto"/>
                    <w:right w:val="none" w:sz="0" w:space="0" w:color="auto"/>
                  </w:divBdr>
                </w:div>
              </w:divsChild>
            </w:div>
            <w:div w:id="1976257153">
              <w:marLeft w:val="0"/>
              <w:marRight w:val="0"/>
              <w:marTop w:val="0"/>
              <w:marBottom w:val="0"/>
              <w:divBdr>
                <w:top w:val="none" w:sz="0" w:space="0" w:color="auto"/>
                <w:left w:val="none" w:sz="0" w:space="0" w:color="auto"/>
                <w:bottom w:val="none" w:sz="0" w:space="0" w:color="auto"/>
                <w:right w:val="none" w:sz="0" w:space="0" w:color="auto"/>
              </w:divBdr>
              <w:divsChild>
                <w:div w:id="1768307038">
                  <w:marLeft w:val="0"/>
                  <w:marRight w:val="0"/>
                  <w:marTop w:val="0"/>
                  <w:marBottom w:val="0"/>
                  <w:divBdr>
                    <w:top w:val="none" w:sz="0" w:space="0" w:color="auto"/>
                    <w:left w:val="none" w:sz="0" w:space="0" w:color="auto"/>
                    <w:bottom w:val="none" w:sz="0" w:space="0" w:color="auto"/>
                    <w:right w:val="none" w:sz="0" w:space="0" w:color="auto"/>
                  </w:divBdr>
                </w:div>
              </w:divsChild>
            </w:div>
            <w:div w:id="140539439">
              <w:marLeft w:val="0"/>
              <w:marRight w:val="0"/>
              <w:marTop w:val="0"/>
              <w:marBottom w:val="0"/>
              <w:divBdr>
                <w:top w:val="none" w:sz="0" w:space="0" w:color="auto"/>
                <w:left w:val="none" w:sz="0" w:space="0" w:color="auto"/>
                <w:bottom w:val="none" w:sz="0" w:space="0" w:color="auto"/>
                <w:right w:val="none" w:sz="0" w:space="0" w:color="auto"/>
              </w:divBdr>
              <w:divsChild>
                <w:div w:id="1736777056">
                  <w:marLeft w:val="0"/>
                  <w:marRight w:val="0"/>
                  <w:marTop w:val="0"/>
                  <w:marBottom w:val="0"/>
                  <w:divBdr>
                    <w:top w:val="none" w:sz="0" w:space="0" w:color="auto"/>
                    <w:left w:val="none" w:sz="0" w:space="0" w:color="auto"/>
                    <w:bottom w:val="none" w:sz="0" w:space="0" w:color="auto"/>
                    <w:right w:val="none" w:sz="0" w:space="0" w:color="auto"/>
                  </w:divBdr>
                </w:div>
              </w:divsChild>
            </w:div>
            <w:div w:id="1563564764">
              <w:marLeft w:val="0"/>
              <w:marRight w:val="0"/>
              <w:marTop w:val="0"/>
              <w:marBottom w:val="0"/>
              <w:divBdr>
                <w:top w:val="none" w:sz="0" w:space="0" w:color="auto"/>
                <w:left w:val="none" w:sz="0" w:space="0" w:color="auto"/>
                <w:bottom w:val="none" w:sz="0" w:space="0" w:color="auto"/>
                <w:right w:val="none" w:sz="0" w:space="0" w:color="auto"/>
              </w:divBdr>
              <w:divsChild>
                <w:div w:id="93130852">
                  <w:marLeft w:val="0"/>
                  <w:marRight w:val="0"/>
                  <w:marTop w:val="0"/>
                  <w:marBottom w:val="0"/>
                  <w:divBdr>
                    <w:top w:val="none" w:sz="0" w:space="0" w:color="auto"/>
                    <w:left w:val="none" w:sz="0" w:space="0" w:color="auto"/>
                    <w:bottom w:val="none" w:sz="0" w:space="0" w:color="auto"/>
                    <w:right w:val="none" w:sz="0" w:space="0" w:color="auto"/>
                  </w:divBdr>
                </w:div>
              </w:divsChild>
            </w:div>
            <w:div w:id="1505440997">
              <w:marLeft w:val="0"/>
              <w:marRight w:val="0"/>
              <w:marTop w:val="0"/>
              <w:marBottom w:val="0"/>
              <w:divBdr>
                <w:top w:val="none" w:sz="0" w:space="0" w:color="auto"/>
                <w:left w:val="none" w:sz="0" w:space="0" w:color="auto"/>
                <w:bottom w:val="none" w:sz="0" w:space="0" w:color="auto"/>
                <w:right w:val="none" w:sz="0" w:space="0" w:color="auto"/>
              </w:divBdr>
              <w:divsChild>
                <w:div w:id="153685802">
                  <w:marLeft w:val="0"/>
                  <w:marRight w:val="0"/>
                  <w:marTop w:val="0"/>
                  <w:marBottom w:val="0"/>
                  <w:divBdr>
                    <w:top w:val="none" w:sz="0" w:space="0" w:color="auto"/>
                    <w:left w:val="none" w:sz="0" w:space="0" w:color="auto"/>
                    <w:bottom w:val="none" w:sz="0" w:space="0" w:color="auto"/>
                    <w:right w:val="none" w:sz="0" w:space="0" w:color="auto"/>
                  </w:divBdr>
                </w:div>
              </w:divsChild>
            </w:div>
            <w:div w:id="822817105">
              <w:marLeft w:val="0"/>
              <w:marRight w:val="0"/>
              <w:marTop w:val="0"/>
              <w:marBottom w:val="0"/>
              <w:divBdr>
                <w:top w:val="none" w:sz="0" w:space="0" w:color="auto"/>
                <w:left w:val="none" w:sz="0" w:space="0" w:color="auto"/>
                <w:bottom w:val="none" w:sz="0" w:space="0" w:color="auto"/>
                <w:right w:val="none" w:sz="0" w:space="0" w:color="auto"/>
              </w:divBdr>
              <w:divsChild>
                <w:div w:id="15070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364766">
      <w:bodyDiv w:val="1"/>
      <w:marLeft w:val="0"/>
      <w:marRight w:val="0"/>
      <w:marTop w:val="0"/>
      <w:marBottom w:val="0"/>
      <w:divBdr>
        <w:top w:val="none" w:sz="0" w:space="0" w:color="auto"/>
        <w:left w:val="none" w:sz="0" w:space="0" w:color="auto"/>
        <w:bottom w:val="none" w:sz="0" w:space="0" w:color="auto"/>
        <w:right w:val="none" w:sz="0" w:space="0" w:color="auto"/>
      </w:divBdr>
      <w:divsChild>
        <w:div w:id="1473982972">
          <w:marLeft w:val="0"/>
          <w:marRight w:val="0"/>
          <w:marTop w:val="0"/>
          <w:marBottom w:val="0"/>
          <w:divBdr>
            <w:top w:val="none" w:sz="0" w:space="0" w:color="auto"/>
            <w:left w:val="none" w:sz="0" w:space="0" w:color="auto"/>
            <w:bottom w:val="none" w:sz="0" w:space="0" w:color="auto"/>
            <w:right w:val="none" w:sz="0" w:space="0" w:color="auto"/>
          </w:divBdr>
          <w:divsChild>
            <w:div w:id="188379512">
              <w:marLeft w:val="0"/>
              <w:marRight w:val="0"/>
              <w:marTop w:val="0"/>
              <w:marBottom w:val="0"/>
              <w:divBdr>
                <w:top w:val="none" w:sz="0" w:space="0" w:color="auto"/>
                <w:left w:val="none" w:sz="0" w:space="0" w:color="auto"/>
                <w:bottom w:val="none" w:sz="0" w:space="0" w:color="auto"/>
                <w:right w:val="none" w:sz="0" w:space="0" w:color="auto"/>
              </w:divBdr>
              <w:divsChild>
                <w:div w:id="1048644345">
                  <w:marLeft w:val="0"/>
                  <w:marRight w:val="0"/>
                  <w:marTop w:val="0"/>
                  <w:marBottom w:val="0"/>
                  <w:divBdr>
                    <w:top w:val="none" w:sz="0" w:space="0" w:color="auto"/>
                    <w:left w:val="none" w:sz="0" w:space="0" w:color="auto"/>
                    <w:bottom w:val="none" w:sz="0" w:space="0" w:color="auto"/>
                    <w:right w:val="none" w:sz="0" w:space="0" w:color="auto"/>
                  </w:divBdr>
                </w:div>
              </w:divsChild>
            </w:div>
            <w:div w:id="703672950">
              <w:marLeft w:val="0"/>
              <w:marRight w:val="0"/>
              <w:marTop w:val="0"/>
              <w:marBottom w:val="0"/>
              <w:divBdr>
                <w:top w:val="none" w:sz="0" w:space="0" w:color="auto"/>
                <w:left w:val="none" w:sz="0" w:space="0" w:color="auto"/>
                <w:bottom w:val="none" w:sz="0" w:space="0" w:color="auto"/>
                <w:right w:val="none" w:sz="0" w:space="0" w:color="auto"/>
              </w:divBdr>
              <w:divsChild>
                <w:div w:id="674460955">
                  <w:marLeft w:val="0"/>
                  <w:marRight w:val="0"/>
                  <w:marTop w:val="0"/>
                  <w:marBottom w:val="0"/>
                  <w:divBdr>
                    <w:top w:val="none" w:sz="0" w:space="0" w:color="auto"/>
                    <w:left w:val="none" w:sz="0" w:space="0" w:color="auto"/>
                    <w:bottom w:val="none" w:sz="0" w:space="0" w:color="auto"/>
                    <w:right w:val="none" w:sz="0" w:space="0" w:color="auto"/>
                  </w:divBdr>
                </w:div>
              </w:divsChild>
            </w:div>
            <w:div w:id="1493835451">
              <w:marLeft w:val="0"/>
              <w:marRight w:val="0"/>
              <w:marTop w:val="0"/>
              <w:marBottom w:val="0"/>
              <w:divBdr>
                <w:top w:val="none" w:sz="0" w:space="0" w:color="auto"/>
                <w:left w:val="none" w:sz="0" w:space="0" w:color="auto"/>
                <w:bottom w:val="none" w:sz="0" w:space="0" w:color="auto"/>
                <w:right w:val="none" w:sz="0" w:space="0" w:color="auto"/>
              </w:divBdr>
              <w:divsChild>
                <w:div w:id="1844660028">
                  <w:marLeft w:val="0"/>
                  <w:marRight w:val="0"/>
                  <w:marTop w:val="0"/>
                  <w:marBottom w:val="0"/>
                  <w:divBdr>
                    <w:top w:val="none" w:sz="0" w:space="0" w:color="auto"/>
                    <w:left w:val="none" w:sz="0" w:space="0" w:color="auto"/>
                    <w:bottom w:val="none" w:sz="0" w:space="0" w:color="auto"/>
                    <w:right w:val="none" w:sz="0" w:space="0" w:color="auto"/>
                  </w:divBdr>
                </w:div>
              </w:divsChild>
            </w:div>
            <w:div w:id="1007633443">
              <w:marLeft w:val="0"/>
              <w:marRight w:val="0"/>
              <w:marTop w:val="0"/>
              <w:marBottom w:val="0"/>
              <w:divBdr>
                <w:top w:val="none" w:sz="0" w:space="0" w:color="auto"/>
                <w:left w:val="none" w:sz="0" w:space="0" w:color="auto"/>
                <w:bottom w:val="none" w:sz="0" w:space="0" w:color="auto"/>
                <w:right w:val="none" w:sz="0" w:space="0" w:color="auto"/>
              </w:divBdr>
              <w:divsChild>
                <w:div w:id="1991248932">
                  <w:marLeft w:val="0"/>
                  <w:marRight w:val="0"/>
                  <w:marTop w:val="0"/>
                  <w:marBottom w:val="0"/>
                  <w:divBdr>
                    <w:top w:val="none" w:sz="0" w:space="0" w:color="auto"/>
                    <w:left w:val="none" w:sz="0" w:space="0" w:color="auto"/>
                    <w:bottom w:val="none" w:sz="0" w:space="0" w:color="auto"/>
                    <w:right w:val="none" w:sz="0" w:space="0" w:color="auto"/>
                  </w:divBdr>
                </w:div>
              </w:divsChild>
            </w:div>
            <w:div w:id="70352101">
              <w:marLeft w:val="0"/>
              <w:marRight w:val="0"/>
              <w:marTop w:val="0"/>
              <w:marBottom w:val="0"/>
              <w:divBdr>
                <w:top w:val="none" w:sz="0" w:space="0" w:color="auto"/>
                <w:left w:val="none" w:sz="0" w:space="0" w:color="auto"/>
                <w:bottom w:val="none" w:sz="0" w:space="0" w:color="auto"/>
                <w:right w:val="none" w:sz="0" w:space="0" w:color="auto"/>
              </w:divBdr>
              <w:divsChild>
                <w:div w:id="360320645">
                  <w:marLeft w:val="0"/>
                  <w:marRight w:val="0"/>
                  <w:marTop w:val="0"/>
                  <w:marBottom w:val="0"/>
                  <w:divBdr>
                    <w:top w:val="none" w:sz="0" w:space="0" w:color="auto"/>
                    <w:left w:val="none" w:sz="0" w:space="0" w:color="auto"/>
                    <w:bottom w:val="none" w:sz="0" w:space="0" w:color="auto"/>
                    <w:right w:val="none" w:sz="0" w:space="0" w:color="auto"/>
                  </w:divBdr>
                </w:div>
              </w:divsChild>
            </w:div>
            <w:div w:id="13502994">
              <w:marLeft w:val="0"/>
              <w:marRight w:val="0"/>
              <w:marTop w:val="0"/>
              <w:marBottom w:val="0"/>
              <w:divBdr>
                <w:top w:val="none" w:sz="0" w:space="0" w:color="auto"/>
                <w:left w:val="none" w:sz="0" w:space="0" w:color="auto"/>
                <w:bottom w:val="none" w:sz="0" w:space="0" w:color="auto"/>
                <w:right w:val="none" w:sz="0" w:space="0" w:color="auto"/>
              </w:divBdr>
              <w:divsChild>
                <w:div w:id="108284453">
                  <w:marLeft w:val="0"/>
                  <w:marRight w:val="0"/>
                  <w:marTop w:val="0"/>
                  <w:marBottom w:val="0"/>
                  <w:divBdr>
                    <w:top w:val="none" w:sz="0" w:space="0" w:color="auto"/>
                    <w:left w:val="none" w:sz="0" w:space="0" w:color="auto"/>
                    <w:bottom w:val="none" w:sz="0" w:space="0" w:color="auto"/>
                    <w:right w:val="none" w:sz="0" w:space="0" w:color="auto"/>
                  </w:divBdr>
                </w:div>
              </w:divsChild>
            </w:div>
            <w:div w:id="1315335454">
              <w:marLeft w:val="0"/>
              <w:marRight w:val="0"/>
              <w:marTop w:val="0"/>
              <w:marBottom w:val="0"/>
              <w:divBdr>
                <w:top w:val="none" w:sz="0" w:space="0" w:color="auto"/>
                <w:left w:val="none" w:sz="0" w:space="0" w:color="auto"/>
                <w:bottom w:val="none" w:sz="0" w:space="0" w:color="auto"/>
                <w:right w:val="none" w:sz="0" w:space="0" w:color="auto"/>
              </w:divBdr>
              <w:divsChild>
                <w:div w:id="1562255888">
                  <w:marLeft w:val="0"/>
                  <w:marRight w:val="0"/>
                  <w:marTop w:val="0"/>
                  <w:marBottom w:val="0"/>
                  <w:divBdr>
                    <w:top w:val="none" w:sz="0" w:space="0" w:color="auto"/>
                    <w:left w:val="none" w:sz="0" w:space="0" w:color="auto"/>
                    <w:bottom w:val="none" w:sz="0" w:space="0" w:color="auto"/>
                    <w:right w:val="none" w:sz="0" w:space="0" w:color="auto"/>
                  </w:divBdr>
                </w:div>
              </w:divsChild>
            </w:div>
            <w:div w:id="1657025982">
              <w:marLeft w:val="0"/>
              <w:marRight w:val="0"/>
              <w:marTop w:val="0"/>
              <w:marBottom w:val="0"/>
              <w:divBdr>
                <w:top w:val="none" w:sz="0" w:space="0" w:color="auto"/>
                <w:left w:val="none" w:sz="0" w:space="0" w:color="auto"/>
                <w:bottom w:val="none" w:sz="0" w:space="0" w:color="auto"/>
                <w:right w:val="none" w:sz="0" w:space="0" w:color="auto"/>
              </w:divBdr>
              <w:divsChild>
                <w:div w:id="1397781555">
                  <w:marLeft w:val="0"/>
                  <w:marRight w:val="0"/>
                  <w:marTop w:val="0"/>
                  <w:marBottom w:val="0"/>
                  <w:divBdr>
                    <w:top w:val="none" w:sz="0" w:space="0" w:color="auto"/>
                    <w:left w:val="none" w:sz="0" w:space="0" w:color="auto"/>
                    <w:bottom w:val="none" w:sz="0" w:space="0" w:color="auto"/>
                    <w:right w:val="none" w:sz="0" w:space="0" w:color="auto"/>
                  </w:divBdr>
                </w:div>
              </w:divsChild>
            </w:div>
            <w:div w:id="471555121">
              <w:marLeft w:val="0"/>
              <w:marRight w:val="0"/>
              <w:marTop w:val="0"/>
              <w:marBottom w:val="0"/>
              <w:divBdr>
                <w:top w:val="none" w:sz="0" w:space="0" w:color="auto"/>
                <w:left w:val="none" w:sz="0" w:space="0" w:color="auto"/>
                <w:bottom w:val="none" w:sz="0" w:space="0" w:color="auto"/>
                <w:right w:val="none" w:sz="0" w:space="0" w:color="auto"/>
              </w:divBdr>
              <w:divsChild>
                <w:div w:id="1580943402">
                  <w:marLeft w:val="0"/>
                  <w:marRight w:val="0"/>
                  <w:marTop w:val="0"/>
                  <w:marBottom w:val="0"/>
                  <w:divBdr>
                    <w:top w:val="none" w:sz="0" w:space="0" w:color="auto"/>
                    <w:left w:val="none" w:sz="0" w:space="0" w:color="auto"/>
                    <w:bottom w:val="none" w:sz="0" w:space="0" w:color="auto"/>
                    <w:right w:val="none" w:sz="0" w:space="0" w:color="auto"/>
                  </w:divBdr>
                </w:div>
              </w:divsChild>
            </w:div>
            <w:div w:id="1763180638">
              <w:marLeft w:val="0"/>
              <w:marRight w:val="0"/>
              <w:marTop w:val="0"/>
              <w:marBottom w:val="0"/>
              <w:divBdr>
                <w:top w:val="none" w:sz="0" w:space="0" w:color="auto"/>
                <w:left w:val="none" w:sz="0" w:space="0" w:color="auto"/>
                <w:bottom w:val="none" w:sz="0" w:space="0" w:color="auto"/>
                <w:right w:val="none" w:sz="0" w:space="0" w:color="auto"/>
              </w:divBdr>
              <w:divsChild>
                <w:div w:id="1818181075">
                  <w:marLeft w:val="0"/>
                  <w:marRight w:val="0"/>
                  <w:marTop w:val="0"/>
                  <w:marBottom w:val="0"/>
                  <w:divBdr>
                    <w:top w:val="none" w:sz="0" w:space="0" w:color="auto"/>
                    <w:left w:val="none" w:sz="0" w:space="0" w:color="auto"/>
                    <w:bottom w:val="none" w:sz="0" w:space="0" w:color="auto"/>
                    <w:right w:val="none" w:sz="0" w:space="0" w:color="auto"/>
                  </w:divBdr>
                </w:div>
              </w:divsChild>
            </w:div>
            <w:div w:id="1182626636">
              <w:marLeft w:val="0"/>
              <w:marRight w:val="0"/>
              <w:marTop w:val="0"/>
              <w:marBottom w:val="0"/>
              <w:divBdr>
                <w:top w:val="none" w:sz="0" w:space="0" w:color="auto"/>
                <w:left w:val="none" w:sz="0" w:space="0" w:color="auto"/>
                <w:bottom w:val="none" w:sz="0" w:space="0" w:color="auto"/>
                <w:right w:val="none" w:sz="0" w:space="0" w:color="auto"/>
              </w:divBdr>
              <w:divsChild>
                <w:div w:id="730810298">
                  <w:marLeft w:val="0"/>
                  <w:marRight w:val="0"/>
                  <w:marTop w:val="0"/>
                  <w:marBottom w:val="0"/>
                  <w:divBdr>
                    <w:top w:val="none" w:sz="0" w:space="0" w:color="auto"/>
                    <w:left w:val="none" w:sz="0" w:space="0" w:color="auto"/>
                    <w:bottom w:val="none" w:sz="0" w:space="0" w:color="auto"/>
                    <w:right w:val="none" w:sz="0" w:space="0" w:color="auto"/>
                  </w:divBdr>
                </w:div>
              </w:divsChild>
            </w:div>
            <w:div w:id="1640190946">
              <w:marLeft w:val="0"/>
              <w:marRight w:val="0"/>
              <w:marTop w:val="0"/>
              <w:marBottom w:val="0"/>
              <w:divBdr>
                <w:top w:val="none" w:sz="0" w:space="0" w:color="auto"/>
                <w:left w:val="none" w:sz="0" w:space="0" w:color="auto"/>
                <w:bottom w:val="none" w:sz="0" w:space="0" w:color="auto"/>
                <w:right w:val="none" w:sz="0" w:space="0" w:color="auto"/>
              </w:divBdr>
              <w:divsChild>
                <w:div w:id="1544974730">
                  <w:marLeft w:val="0"/>
                  <w:marRight w:val="0"/>
                  <w:marTop w:val="0"/>
                  <w:marBottom w:val="0"/>
                  <w:divBdr>
                    <w:top w:val="none" w:sz="0" w:space="0" w:color="auto"/>
                    <w:left w:val="none" w:sz="0" w:space="0" w:color="auto"/>
                    <w:bottom w:val="none" w:sz="0" w:space="0" w:color="auto"/>
                    <w:right w:val="none" w:sz="0" w:space="0" w:color="auto"/>
                  </w:divBdr>
                </w:div>
              </w:divsChild>
            </w:div>
            <w:div w:id="1833061025">
              <w:marLeft w:val="0"/>
              <w:marRight w:val="0"/>
              <w:marTop w:val="0"/>
              <w:marBottom w:val="0"/>
              <w:divBdr>
                <w:top w:val="none" w:sz="0" w:space="0" w:color="auto"/>
                <w:left w:val="none" w:sz="0" w:space="0" w:color="auto"/>
                <w:bottom w:val="none" w:sz="0" w:space="0" w:color="auto"/>
                <w:right w:val="none" w:sz="0" w:space="0" w:color="auto"/>
              </w:divBdr>
              <w:divsChild>
                <w:div w:id="458499921">
                  <w:marLeft w:val="0"/>
                  <w:marRight w:val="0"/>
                  <w:marTop w:val="0"/>
                  <w:marBottom w:val="0"/>
                  <w:divBdr>
                    <w:top w:val="none" w:sz="0" w:space="0" w:color="auto"/>
                    <w:left w:val="none" w:sz="0" w:space="0" w:color="auto"/>
                    <w:bottom w:val="none" w:sz="0" w:space="0" w:color="auto"/>
                    <w:right w:val="none" w:sz="0" w:space="0" w:color="auto"/>
                  </w:divBdr>
                </w:div>
              </w:divsChild>
            </w:div>
            <w:div w:id="1430929837">
              <w:marLeft w:val="0"/>
              <w:marRight w:val="0"/>
              <w:marTop w:val="0"/>
              <w:marBottom w:val="0"/>
              <w:divBdr>
                <w:top w:val="none" w:sz="0" w:space="0" w:color="auto"/>
                <w:left w:val="none" w:sz="0" w:space="0" w:color="auto"/>
                <w:bottom w:val="none" w:sz="0" w:space="0" w:color="auto"/>
                <w:right w:val="none" w:sz="0" w:space="0" w:color="auto"/>
              </w:divBdr>
              <w:divsChild>
                <w:div w:id="461966115">
                  <w:marLeft w:val="0"/>
                  <w:marRight w:val="0"/>
                  <w:marTop w:val="0"/>
                  <w:marBottom w:val="0"/>
                  <w:divBdr>
                    <w:top w:val="none" w:sz="0" w:space="0" w:color="auto"/>
                    <w:left w:val="none" w:sz="0" w:space="0" w:color="auto"/>
                    <w:bottom w:val="none" w:sz="0" w:space="0" w:color="auto"/>
                    <w:right w:val="none" w:sz="0" w:space="0" w:color="auto"/>
                  </w:divBdr>
                </w:div>
              </w:divsChild>
            </w:div>
            <w:div w:id="973756749">
              <w:marLeft w:val="0"/>
              <w:marRight w:val="0"/>
              <w:marTop w:val="0"/>
              <w:marBottom w:val="0"/>
              <w:divBdr>
                <w:top w:val="none" w:sz="0" w:space="0" w:color="auto"/>
                <w:left w:val="none" w:sz="0" w:space="0" w:color="auto"/>
                <w:bottom w:val="none" w:sz="0" w:space="0" w:color="auto"/>
                <w:right w:val="none" w:sz="0" w:space="0" w:color="auto"/>
              </w:divBdr>
              <w:divsChild>
                <w:div w:id="873660427">
                  <w:marLeft w:val="0"/>
                  <w:marRight w:val="0"/>
                  <w:marTop w:val="0"/>
                  <w:marBottom w:val="0"/>
                  <w:divBdr>
                    <w:top w:val="none" w:sz="0" w:space="0" w:color="auto"/>
                    <w:left w:val="none" w:sz="0" w:space="0" w:color="auto"/>
                    <w:bottom w:val="none" w:sz="0" w:space="0" w:color="auto"/>
                    <w:right w:val="none" w:sz="0" w:space="0" w:color="auto"/>
                  </w:divBdr>
                </w:div>
              </w:divsChild>
            </w:div>
            <w:div w:id="1791166124">
              <w:marLeft w:val="0"/>
              <w:marRight w:val="0"/>
              <w:marTop w:val="0"/>
              <w:marBottom w:val="0"/>
              <w:divBdr>
                <w:top w:val="none" w:sz="0" w:space="0" w:color="auto"/>
                <w:left w:val="none" w:sz="0" w:space="0" w:color="auto"/>
                <w:bottom w:val="none" w:sz="0" w:space="0" w:color="auto"/>
                <w:right w:val="none" w:sz="0" w:space="0" w:color="auto"/>
              </w:divBdr>
              <w:divsChild>
                <w:div w:id="87046431">
                  <w:marLeft w:val="0"/>
                  <w:marRight w:val="0"/>
                  <w:marTop w:val="0"/>
                  <w:marBottom w:val="0"/>
                  <w:divBdr>
                    <w:top w:val="none" w:sz="0" w:space="0" w:color="auto"/>
                    <w:left w:val="none" w:sz="0" w:space="0" w:color="auto"/>
                    <w:bottom w:val="none" w:sz="0" w:space="0" w:color="auto"/>
                    <w:right w:val="none" w:sz="0" w:space="0" w:color="auto"/>
                  </w:divBdr>
                </w:div>
              </w:divsChild>
            </w:div>
            <w:div w:id="1476558098">
              <w:marLeft w:val="0"/>
              <w:marRight w:val="0"/>
              <w:marTop w:val="0"/>
              <w:marBottom w:val="0"/>
              <w:divBdr>
                <w:top w:val="none" w:sz="0" w:space="0" w:color="auto"/>
                <w:left w:val="none" w:sz="0" w:space="0" w:color="auto"/>
                <w:bottom w:val="none" w:sz="0" w:space="0" w:color="auto"/>
                <w:right w:val="none" w:sz="0" w:space="0" w:color="auto"/>
              </w:divBdr>
              <w:divsChild>
                <w:div w:id="1977906036">
                  <w:marLeft w:val="0"/>
                  <w:marRight w:val="0"/>
                  <w:marTop w:val="0"/>
                  <w:marBottom w:val="0"/>
                  <w:divBdr>
                    <w:top w:val="none" w:sz="0" w:space="0" w:color="auto"/>
                    <w:left w:val="none" w:sz="0" w:space="0" w:color="auto"/>
                    <w:bottom w:val="none" w:sz="0" w:space="0" w:color="auto"/>
                    <w:right w:val="none" w:sz="0" w:space="0" w:color="auto"/>
                  </w:divBdr>
                </w:div>
              </w:divsChild>
            </w:div>
            <w:div w:id="1783259377">
              <w:marLeft w:val="0"/>
              <w:marRight w:val="0"/>
              <w:marTop w:val="0"/>
              <w:marBottom w:val="0"/>
              <w:divBdr>
                <w:top w:val="none" w:sz="0" w:space="0" w:color="auto"/>
                <w:left w:val="none" w:sz="0" w:space="0" w:color="auto"/>
                <w:bottom w:val="none" w:sz="0" w:space="0" w:color="auto"/>
                <w:right w:val="none" w:sz="0" w:space="0" w:color="auto"/>
              </w:divBdr>
              <w:divsChild>
                <w:div w:id="1444183305">
                  <w:marLeft w:val="0"/>
                  <w:marRight w:val="0"/>
                  <w:marTop w:val="0"/>
                  <w:marBottom w:val="0"/>
                  <w:divBdr>
                    <w:top w:val="none" w:sz="0" w:space="0" w:color="auto"/>
                    <w:left w:val="none" w:sz="0" w:space="0" w:color="auto"/>
                    <w:bottom w:val="none" w:sz="0" w:space="0" w:color="auto"/>
                    <w:right w:val="none" w:sz="0" w:space="0" w:color="auto"/>
                  </w:divBdr>
                </w:div>
              </w:divsChild>
            </w:div>
            <w:div w:id="109475110">
              <w:marLeft w:val="0"/>
              <w:marRight w:val="0"/>
              <w:marTop w:val="0"/>
              <w:marBottom w:val="0"/>
              <w:divBdr>
                <w:top w:val="none" w:sz="0" w:space="0" w:color="auto"/>
                <w:left w:val="none" w:sz="0" w:space="0" w:color="auto"/>
                <w:bottom w:val="none" w:sz="0" w:space="0" w:color="auto"/>
                <w:right w:val="none" w:sz="0" w:space="0" w:color="auto"/>
              </w:divBdr>
              <w:divsChild>
                <w:div w:id="6759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23299">
      <w:bodyDiv w:val="1"/>
      <w:marLeft w:val="0"/>
      <w:marRight w:val="0"/>
      <w:marTop w:val="0"/>
      <w:marBottom w:val="0"/>
      <w:divBdr>
        <w:top w:val="none" w:sz="0" w:space="0" w:color="auto"/>
        <w:left w:val="none" w:sz="0" w:space="0" w:color="auto"/>
        <w:bottom w:val="none" w:sz="0" w:space="0" w:color="auto"/>
        <w:right w:val="none" w:sz="0" w:space="0" w:color="auto"/>
      </w:divBdr>
      <w:divsChild>
        <w:div w:id="313796579">
          <w:marLeft w:val="0"/>
          <w:marRight w:val="0"/>
          <w:marTop w:val="0"/>
          <w:marBottom w:val="0"/>
          <w:divBdr>
            <w:top w:val="none" w:sz="0" w:space="0" w:color="auto"/>
            <w:left w:val="none" w:sz="0" w:space="0" w:color="auto"/>
            <w:bottom w:val="none" w:sz="0" w:space="0" w:color="auto"/>
            <w:right w:val="none" w:sz="0" w:space="0" w:color="auto"/>
          </w:divBdr>
          <w:divsChild>
            <w:div w:id="20573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02369">
      <w:bodyDiv w:val="1"/>
      <w:marLeft w:val="0"/>
      <w:marRight w:val="0"/>
      <w:marTop w:val="0"/>
      <w:marBottom w:val="0"/>
      <w:divBdr>
        <w:top w:val="none" w:sz="0" w:space="0" w:color="auto"/>
        <w:left w:val="none" w:sz="0" w:space="0" w:color="auto"/>
        <w:bottom w:val="none" w:sz="0" w:space="0" w:color="auto"/>
        <w:right w:val="none" w:sz="0" w:space="0" w:color="auto"/>
      </w:divBdr>
      <w:divsChild>
        <w:div w:id="1412505705">
          <w:marLeft w:val="0"/>
          <w:marRight w:val="0"/>
          <w:marTop w:val="0"/>
          <w:marBottom w:val="0"/>
          <w:divBdr>
            <w:top w:val="none" w:sz="0" w:space="0" w:color="auto"/>
            <w:left w:val="none" w:sz="0" w:space="0" w:color="auto"/>
            <w:bottom w:val="none" w:sz="0" w:space="0" w:color="auto"/>
            <w:right w:val="none" w:sz="0" w:space="0" w:color="auto"/>
          </w:divBdr>
          <w:divsChild>
            <w:div w:id="946236786">
              <w:marLeft w:val="0"/>
              <w:marRight w:val="0"/>
              <w:marTop w:val="0"/>
              <w:marBottom w:val="0"/>
              <w:divBdr>
                <w:top w:val="none" w:sz="0" w:space="0" w:color="auto"/>
                <w:left w:val="none" w:sz="0" w:space="0" w:color="auto"/>
                <w:bottom w:val="none" w:sz="0" w:space="0" w:color="auto"/>
                <w:right w:val="none" w:sz="0" w:space="0" w:color="auto"/>
              </w:divBdr>
              <w:divsChild>
                <w:div w:id="170068767">
                  <w:marLeft w:val="0"/>
                  <w:marRight w:val="0"/>
                  <w:marTop w:val="0"/>
                  <w:marBottom w:val="0"/>
                  <w:divBdr>
                    <w:top w:val="none" w:sz="0" w:space="0" w:color="auto"/>
                    <w:left w:val="none" w:sz="0" w:space="0" w:color="auto"/>
                    <w:bottom w:val="none" w:sz="0" w:space="0" w:color="auto"/>
                    <w:right w:val="none" w:sz="0" w:space="0" w:color="auto"/>
                  </w:divBdr>
                  <w:divsChild>
                    <w:div w:id="6137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700062">
      <w:bodyDiv w:val="1"/>
      <w:marLeft w:val="0"/>
      <w:marRight w:val="0"/>
      <w:marTop w:val="0"/>
      <w:marBottom w:val="0"/>
      <w:divBdr>
        <w:top w:val="none" w:sz="0" w:space="0" w:color="auto"/>
        <w:left w:val="none" w:sz="0" w:space="0" w:color="auto"/>
        <w:bottom w:val="none" w:sz="0" w:space="0" w:color="auto"/>
        <w:right w:val="none" w:sz="0" w:space="0" w:color="auto"/>
      </w:divBdr>
      <w:divsChild>
        <w:div w:id="473374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dc:description/>
  <cp:lastModifiedBy>Heather Alderman</cp:lastModifiedBy>
  <cp:revision>5</cp:revision>
  <dcterms:created xsi:type="dcterms:W3CDTF">2022-03-24T16:58:00Z</dcterms:created>
  <dcterms:modified xsi:type="dcterms:W3CDTF">2022-03-25T18:19:00Z</dcterms:modified>
</cp:coreProperties>
</file>