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7EE30" w14:textId="77777777" w:rsidR="001B3996" w:rsidRDefault="001B3996">
      <w:pPr>
        <w:rPr>
          <w:b/>
        </w:rPr>
      </w:pPr>
      <w:r>
        <w:rPr>
          <w:b/>
          <w:noProof/>
          <w:lang w:eastAsia="en-US"/>
        </w:rPr>
        <w:drawing>
          <wp:anchor distT="0" distB="0" distL="114935" distR="114935" simplePos="0" relativeHeight="251658240" behindDoc="0" locked="0" layoutInCell="1" allowOverlap="1" wp14:anchorId="429BA352" wp14:editId="672AB425">
            <wp:simplePos x="0" y="0"/>
            <wp:positionH relativeFrom="column">
              <wp:posOffset>1143000</wp:posOffset>
            </wp:positionH>
            <wp:positionV relativeFrom="paragraph">
              <wp:posOffset>-457200</wp:posOffset>
            </wp:positionV>
            <wp:extent cx="2959100" cy="812800"/>
            <wp:effectExtent l="0" t="0" r="12700" b="0"/>
            <wp:wrapTight wrapText="bothSides">
              <wp:wrapPolygon edited="0">
                <wp:start x="0" y="0"/>
                <wp:lineTo x="0" y="20925"/>
                <wp:lineTo x="21507" y="20925"/>
                <wp:lineTo x="215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D9791C" w14:textId="77777777" w:rsidR="001B3996" w:rsidRDefault="001B3996">
      <w:pPr>
        <w:rPr>
          <w:b/>
        </w:rPr>
      </w:pPr>
    </w:p>
    <w:p w14:paraId="4E080090" w14:textId="77777777" w:rsidR="001B3996" w:rsidRDefault="001B3996">
      <w:pPr>
        <w:rPr>
          <w:b/>
        </w:rPr>
      </w:pPr>
    </w:p>
    <w:p w14:paraId="240A628A" w14:textId="77777777" w:rsidR="001B3996" w:rsidRDefault="001B3996">
      <w:pPr>
        <w:rPr>
          <w:b/>
        </w:rPr>
      </w:pPr>
    </w:p>
    <w:p w14:paraId="3D7313E3" w14:textId="77777777" w:rsidR="00FC20EB" w:rsidRPr="00FC20EB" w:rsidRDefault="00FC20EB" w:rsidP="00FC20EB">
      <w:pPr>
        <w:jc w:val="center"/>
        <w:rPr>
          <w:b/>
          <w:sz w:val="36"/>
        </w:rPr>
      </w:pPr>
      <w:r w:rsidRPr="00FC20EB">
        <w:rPr>
          <w:b/>
          <w:sz w:val="36"/>
        </w:rPr>
        <w:t>SUMMARY OF ACCREDITATION STATUS</w:t>
      </w:r>
    </w:p>
    <w:p w14:paraId="02CEB772" w14:textId="77777777" w:rsidR="001B3996" w:rsidRDefault="001B3996" w:rsidP="00FC20EB">
      <w:pPr>
        <w:jc w:val="center"/>
        <w:rPr>
          <w:b/>
        </w:rPr>
      </w:pPr>
    </w:p>
    <w:p w14:paraId="4F604AEF" w14:textId="77777777" w:rsidR="001C5ACE" w:rsidRPr="00FC20EB" w:rsidRDefault="00380FC6" w:rsidP="00FC20EB">
      <w:pPr>
        <w:jc w:val="center"/>
        <w:rPr>
          <w:b/>
          <w:sz w:val="36"/>
        </w:rPr>
      </w:pPr>
      <w:r>
        <w:rPr>
          <w:b/>
          <w:sz w:val="36"/>
        </w:rPr>
        <w:t xml:space="preserve">Wichita State </w:t>
      </w:r>
      <w:r w:rsidR="001C5ACE" w:rsidRPr="00FC20EB">
        <w:rPr>
          <w:b/>
          <w:sz w:val="36"/>
        </w:rPr>
        <w:t>University</w:t>
      </w:r>
    </w:p>
    <w:p w14:paraId="3C278759" w14:textId="77777777" w:rsidR="00FC20EB" w:rsidRDefault="00FC20EB"/>
    <w:p w14:paraId="5380279D" w14:textId="2EFEA53E" w:rsidR="00FC20EB" w:rsidRDefault="00FC20EB">
      <w:r>
        <w:t xml:space="preserve">In accordance with the </w:t>
      </w:r>
      <w:r w:rsidR="00C565A0">
        <w:rPr>
          <w:i/>
        </w:rPr>
        <w:t>April 2016</w:t>
      </w:r>
      <w:r w:rsidRPr="00FC20EB">
        <w:rPr>
          <w:i/>
        </w:rPr>
        <w:t xml:space="preserve"> COSMA Accreditation Process Manual</w:t>
      </w:r>
      <w:r w:rsidR="00C565A0">
        <w:t xml:space="preserve"> (p. 28)</w:t>
      </w:r>
      <w:r>
        <w:t>, this summary of accreditation status describes the formal action taken by the Commission on Sport Management Accreditation (COSMA) Board of Commissioners with regard to an academic unit/sport management program seeking accreditation for its sport management programs by COSMA.</w:t>
      </w:r>
    </w:p>
    <w:p w14:paraId="767C9A68" w14:textId="77777777" w:rsidR="00FC20EB" w:rsidRDefault="00FC20EB"/>
    <w:p w14:paraId="253C88F6" w14:textId="77777777" w:rsidR="001C5ACE" w:rsidRPr="00D95EA7" w:rsidRDefault="00FC20EB">
      <w:pPr>
        <w:rPr>
          <w:b/>
          <w:u w:val="single"/>
        </w:rPr>
      </w:pPr>
      <w:r w:rsidRPr="00D95EA7">
        <w:rPr>
          <w:b/>
          <w:u w:val="single"/>
        </w:rPr>
        <w:t>Profile of Accredited Academi</w:t>
      </w:r>
      <w:r w:rsidR="00D95EA7" w:rsidRPr="00D95EA7">
        <w:rPr>
          <w:b/>
          <w:u w:val="single"/>
        </w:rPr>
        <w:t>c Unit/Sport Management Program</w:t>
      </w:r>
    </w:p>
    <w:p w14:paraId="1E5EFE8A" w14:textId="77777777" w:rsidR="002873DA" w:rsidRDefault="002873DA">
      <w:pPr>
        <w:rPr>
          <w:b/>
        </w:rPr>
      </w:pPr>
    </w:p>
    <w:p w14:paraId="3D57BE50" w14:textId="77777777" w:rsidR="00C3709B" w:rsidRDefault="00D95EA7" w:rsidP="008E2BA7">
      <w:pPr>
        <w:ind w:left="3600" w:hanging="3600"/>
      </w:pPr>
      <w:r>
        <w:t>Type of Program</w:t>
      </w:r>
      <w:r w:rsidR="00895AFC">
        <w:t>s</w:t>
      </w:r>
      <w:r w:rsidR="008E2BA7">
        <w:t>:</w:t>
      </w:r>
      <w:r w:rsidR="008E2BA7">
        <w:tab/>
      </w:r>
      <w:r w:rsidR="001C5ACE" w:rsidRPr="002873DA">
        <w:t xml:space="preserve">Bachelor of </w:t>
      </w:r>
      <w:r w:rsidR="00AD0F12">
        <w:t>Arts</w:t>
      </w:r>
      <w:r w:rsidR="001C5ACE" w:rsidRPr="002873DA">
        <w:t xml:space="preserve">, Sport </w:t>
      </w:r>
      <w:r w:rsidR="00AD0F12">
        <w:t>Management</w:t>
      </w:r>
    </w:p>
    <w:p w14:paraId="6A2CD628" w14:textId="77777777" w:rsidR="00895AFC" w:rsidRDefault="00C3709B" w:rsidP="008E2BA7">
      <w:pPr>
        <w:ind w:left="3600" w:hanging="3600"/>
      </w:pPr>
      <w:r>
        <w:tab/>
        <w:t xml:space="preserve">Master of </w:t>
      </w:r>
      <w:r w:rsidR="00AD0F12">
        <w:t>Education</w:t>
      </w:r>
      <w:r>
        <w:t xml:space="preserve">, Sport </w:t>
      </w:r>
      <w:r w:rsidR="00AD0F12">
        <w:t>Management</w:t>
      </w:r>
    </w:p>
    <w:p w14:paraId="5520A73A" w14:textId="77777777" w:rsidR="001C5ACE" w:rsidRPr="002873DA" w:rsidRDefault="001C5ACE">
      <w:pPr>
        <w:rPr>
          <w:b/>
        </w:rPr>
      </w:pPr>
    </w:p>
    <w:p w14:paraId="3E2AD9FF" w14:textId="77777777" w:rsidR="007F0321" w:rsidRPr="002873DA" w:rsidRDefault="007F0321" w:rsidP="007F0321">
      <w:pPr>
        <w:rPr>
          <w:b/>
          <w:u w:val="single"/>
        </w:rPr>
      </w:pPr>
      <w:r w:rsidRPr="002873DA">
        <w:rPr>
          <w:b/>
          <w:u w:val="single"/>
        </w:rPr>
        <w:t>Most Recent Accreditation Action</w:t>
      </w:r>
    </w:p>
    <w:p w14:paraId="0CF9DC7D" w14:textId="77777777" w:rsidR="007F0321" w:rsidRDefault="007F0321" w:rsidP="007F0321"/>
    <w:p w14:paraId="688C5A82" w14:textId="72F691AD" w:rsidR="007F0321" w:rsidRDefault="007F0321" w:rsidP="007F0321">
      <w:r>
        <w:t>Date:</w:t>
      </w:r>
      <w:r>
        <w:tab/>
      </w:r>
      <w:r>
        <w:tab/>
      </w:r>
      <w:r>
        <w:tab/>
      </w:r>
      <w:r>
        <w:tab/>
      </w:r>
      <w:r>
        <w:tab/>
        <w:t>February 8, 2020</w:t>
      </w:r>
    </w:p>
    <w:p w14:paraId="6B7928C8" w14:textId="77777777" w:rsidR="007F0321" w:rsidRDefault="007F0321" w:rsidP="007F0321"/>
    <w:p w14:paraId="221E6EA7" w14:textId="010D95FE" w:rsidR="007F0321" w:rsidRPr="00B60A40" w:rsidRDefault="007F0321" w:rsidP="007F0321">
      <w:pPr>
        <w:ind w:left="3600" w:hanging="3600"/>
      </w:pPr>
      <w:r>
        <w:t>Decision:</w:t>
      </w:r>
      <w:r>
        <w:tab/>
        <w:t xml:space="preserve">Reaffirmation of Accreditation with Observations </w:t>
      </w:r>
    </w:p>
    <w:p w14:paraId="0487C906" w14:textId="77777777" w:rsidR="007F0321" w:rsidRDefault="007F0321" w:rsidP="007F0321"/>
    <w:p w14:paraId="6837A22D" w14:textId="62A819BC" w:rsidR="007F0321" w:rsidRDefault="007F0321" w:rsidP="007F0321">
      <w:r w:rsidRPr="00C7428D">
        <w:t xml:space="preserve">The COSMA Board of Commissioners reviewed </w:t>
      </w:r>
      <w:r>
        <w:t>Wichita State</w:t>
      </w:r>
      <w:r w:rsidRPr="00C7428D">
        <w:t xml:space="preserve"> University’s</w:t>
      </w:r>
      <w:r>
        <w:t xml:space="preserve"> Bachelor of Arts degree in Sport M</w:t>
      </w:r>
      <w:r w:rsidRPr="00C7428D">
        <w:t>anagement</w:t>
      </w:r>
      <w:r>
        <w:t xml:space="preserve"> and Master of Education degree in Sport Management. </w:t>
      </w:r>
      <w:r w:rsidRPr="00C7428D">
        <w:t>The review was based on the eight COSMA accreditation principles that require an academic unit/sport management program to show that its program</w:t>
      </w:r>
      <w:r>
        <w:t>s</w:t>
      </w:r>
      <w:r w:rsidRPr="00C7428D">
        <w:t xml:space="preserve"> </w:t>
      </w:r>
      <w:r w:rsidRPr="00C7428D">
        <w:rPr>
          <w:color w:val="000000"/>
        </w:rPr>
        <w:t xml:space="preserve">displays excellence in undergraduate and graduate sport management education and continuous improvement through </w:t>
      </w:r>
      <w:r w:rsidRPr="00C7428D">
        <w:rPr>
          <w:rFonts w:ascii="Cambria" w:eastAsia="Cambria" w:hAnsi="Cambria" w:cs="Times New Roman"/>
          <w:color w:val="000000"/>
        </w:rPr>
        <w:t>COSMA’</w:t>
      </w:r>
      <w:r>
        <w:rPr>
          <w:color w:val="000000"/>
        </w:rPr>
        <w:t>s developmental approach</w:t>
      </w:r>
      <w:r w:rsidRPr="00C7428D">
        <w:rPr>
          <w:color w:val="000000"/>
        </w:rPr>
        <w:t xml:space="preserve"> </w:t>
      </w:r>
      <w:r>
        <w:t>(May 2016</w:t>
      </w:r>
      <w:r w:rsidRPr="00C7428D">
        <w:t xml:space="preserve"> </w:t>
      </w:r>
      <w:r w:rsidRPr="00CF702C">
        <w:rPr>
          <w:i/>
        </w:rPr>
        <w:t>COSMA Accreditation Principles and Self Study Preparation</w:t>
      </w:r>
      <w:r>
        <w:rPr>
          <w:i/>
        </w:rPr>
        <w:t xml:space="preserve"> Manual</w:t>
      </w:r>
      <w:r w:rsidRPr="00C7428D">
        <w:t xml:space="preserve">, </w:t>
      </w:r>
      <w:r>
        <w:t>p. 1).</w:t>
      </w:r>
    </w:p>
    <w:p w14:paraId="39557EA0" w14:textId="77777777" w:rsidR="007F0321" w:rsidRDefault="007F0321" w:rsidP="007F0321"/>
    <w:p w14:paraId="1FE797A5" w14:textId="77777777" w:rsidR="007F0321" w:rsidRDefault="007F0321" w:rsidP="007F0321">
      <w:r>
        <w:t>Undergraduate and Graduate:</w:t>
      </w:r>
    </w:p>
    <w:p w14:paraId="12B14E6A" w14:textId="4858181D" w:rsidR="007F0321" w:rsidRDefault="007F0321" w:rsidP="007F0321">
      <w:pPr>
        <w:pStyle w:val="NormalWeb"/>
        <w:spacing w:before="2" w:after="2"/>
        <w:rPr>
          <w:rFonts w:asciiTheme="minorHAnsi" w:hAnsiTheme="minorHAnsi"/>
          <w:sz w:val="24"/>
        </w:rPr>
      </w:pPr>
      <w:r w:rsidRPr="00B60A40">
        <w:rPr>
          <w:rFonts w:asciiTheme="minorHAnsi" w:hAnsiTheme="minorHAnsi"/>
          <w:sz w:val="24"/>
        </w:rPr>
        <w:t xml:space="preserve">On </w:t>
      </w:r>
      <w:r>
        <w:rPr>
          <w:rFonts w:asciiTheme="minorHAnsi" w:hAnsiTheme="minorHAnsi"/>
          <w:sz w:val="24"/>
        </w:rPr>
        <w:t>February 8, 2020,</w:t>
      </w:r>
      <w:r w:rsidRPr="00B60A40">
        <w:rPr>
          <w:rFonts w:asciiTheme="minorHAnsi" w:hAnsiTheme="minorHAnsi"/>
          <w:sz w:val="24"/>
        </w:rPr>
        <w:t xml:space="preserve"> the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Board of </w:t>
      </w:r>
      <w:r>
        <w:rPr>
          <w:rFonts w:asciiTheme="minorHAnsi" w:hAnsiTheme="minorHAnsi"/>
          <w:sz w:val="24"/>
        </w:rPr>
        <w:t>Commissioners</w:t>
      </w:r>
      <w:r w:rsidRPr="00B60A40">
        <w:rPr>
          <w:rFonts w:asciiTheme="minorHAnsi" w:hAnsiTheme="minorHAnsi"/>
          <w:sz w:val="24"/>
        </w:rPr>
        <w:t xml:space="preserve"> determined that </w:t>
      </w:r>
      <w:r>
        <w:rPr>
          <w:rFonts w:asciiTheme="minorHAnsi" w:hAnsiTheme="minorHAnsi"/>
          <w:sz w:val="24"/>
        </w:rPr>
        <w:t>Wichita State University</w:t>
      </w:r>
      <w:r w:rsidRPr="00B60A40">
        <w:rPr>
          <w:rFonts w:asciiTheme="minorHAnsi" w:hAnsiTheme="minorHAnsi"/>
          <w:sz w:val="24"/>
        </w:rPr>
        <w:t xml:space="preserve"> demonstrated that it meets these </w:t>
      </w:r>
      <w:r>
        <w:rPr>
          <w:rFonts w:asciiTheme="minorHAnsi" w:hAnsiTheme="minorHAnsi"/>
          <w:sz w:val="24"/>
        </w:rPr>
        <w:t>principles</w:t>
      </w:r>
      <w:r w:rsidRPr="00B60A40">
        <w:rPr>
          <w:rFonts w:asciiTheme="minorHAnsi" w:hAnsiTheme="minorHAnsi"/>
          <w:sz w:val="24"/>
        </w:rPr>
        <w:t xml:space="preserve">, that its </w:t>
      </w:r>
      <w:r>
        <w:rPr>
          <w:rFonts w:asciiTheme="minorHAnsi" w:hAnsiTheme="minorHAnsi"/>
          <w:sz w:val="24"/>
        </w:rPr>
        <w:t xml:space="preserve">program </w:t>
      </w:r>
      <w:r w:rsidRPr="00B60A40">
        <w:rPr>
          <w:rFonts w:asciiTheme="minorHAnsi" w:hAnsiTheme="minorHAnsi"/>
          <w:sz w:val="24"/>
        </w:rPr>
        <w:t xml:space="preserve">is consistent with the </w:t>
      </w:r>
      <w:r>
        <w:rPr>
          <w:rFonts w:asciiTheme="minorHAnsi" w:hAnsiTheme="minorHAnsi"/>
          <w:sz w:val="24"/>
        </w:rPr>
        <w:t>continuous</w:t>
      </w:r>
      <w:r w:rsidRPr="00B60A40">
        <w:rPr>
          <w:rFonts w:asciiTheme="minorHAnsi" w:hAnsiTheme="minorHAnsi"/>
          <w:sz w:val="24"/>
        </w:rPr>
        <w:t xml:space="preserve"> improvement and </w:t>
      </w:r>
      <w:r>
        <w:rPr>
          <w:rFonts w:asciiTheme="minorHAnsi" w:hAnsiTheme="minorHAnsi"/>
          <w:sz w:val="24"/>
        </w:rPr>
        <w:t>excellence in sport management education</w:t>
      </w:r>
      <w:r w:rsidRPr="00B60A40">
        <w:rPr>
          <w:rFonts w:asciiTheme="minorHAnsi" w:hAnsiTheme="minorHAnsi"/>
          <w:sz w:val="24"/>
        </w:rPr>
        <w:t xml:space="preserve"> that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has established and should receive reco</w:t>
      </w:r>
      <w:r>
        <w:rPr>
          <w:rFonts w:asciiTheme="minorHAnsi" w:hAnsiTheme="minorHAnsi"/>
          <w:sz w:val="24"/>
        </w:rPr>
        <w:t>gnition for a period of up to 7 years.</w:t>
      </w:r>
    </w:p>
    <w:p w14:paraId="3719F833" w14:textId="77777777" w:rsidR="007F0321" w:rsidRDefault="007F0321" w:rsidP="007F0321"/>
    <w:p w14:paraId="73C0063B" w14:textId="77777777" w:rsidR="007F0321" w:rsidRPr="00F76305" w:rsidRDefault="007F0321" w:rsidP="007F0321">
      <w:pPr>
        <w:rPr>
          <w:rFonts w:eastAsia="Times New Roman"/>
          <w:b/>
          <w:szCs w:val="22"/>
          <w:u w:val="single"/>
        </w:rPr>
      </w:pPr>
      <w:r w:rsidRPr="00F76305">
        <w:rPr>
          <w:rFonts w:eastAsia="Times New Roman"/>
          <w:b/>
          <w:szCs w:val="22"/>
          <w:u w:val="single"/>
        </w:rPr>
        <w:t>Optional Reporting</w:t>
      </w:r>
    </w:p>
    <w:p w14:paraId="28BC0616" w14:textId="77777777" w:rsidR="007F0321" w:rsidRDefault="007F0321" w:rsidP="007F0321">
      <w:r w:rsidRPr="00540B2D">
        <w:t xml:space="preserve">Observations are suggestions for improvement that are intended to assist the academic unit/sport management program in achieving excellence in sport </w:t>
      </w:r>
      <w:r w:rsidRPr="00540B2D">
        <w:lastRenderedPageBreak/>
        <w:t>management e</w:t>
      </w:r>
      <w:r>
        <w:t>ducation. While, not required, a</w:t>
      </w:r>
      <w:r w:rsidRPr="00540B2D">
        <w:t xml:space="preserve">ction on observations is </w:t>
      </w:r>
      <w:r>
        <w:t xml:space="preserve">highly </w:t>
      </w:r>
      <w:r w:rsidRPr="00540B2D">
        <w:t>recomme</w:t>
      </w:r>
      <w:r>
        <w:t>nded:</w:t>
      </w:r>
    </w:p>
    <w:p w14:paraId="50424F2F" w14:textId="77777777" w:rsidR="007F0321" w:rsidRDefault="007F0321" w:rsidP="007F0321">
      <w:pPr>
        <w:rPr>
          <w:rFonts w:eastAsia="Times New Roman"/>
          <w:szCs w:val="22"/>
        </w:rPr>
      </w:pPr>
    </w:p>
    <w:p w14:paraId="1AE4AC12" w14:textId="77777777" w:rsidR="007F0321" w:rsidRPr="00F76305" w:rsidRDefault="007F0321" w:rsidP="007F0321">
      <w:pPr>
        <w:rPr>
          <w:u w:val="single"/>
        </w:rPr>
      </w:pPr>
      <w:r w:rsidRPr="00F76305">
        <w:rPr>
          <w:b/>
          <w:u w:val="single"/>
        </w:rPr>
        <w:t xml:space="preserve">Observations: </w:t>
      </w:r>
    </w:p>
    <w:p w14:paraId="58A01183" w14:textId="77777777" w:rsidR="005A1550" w:rsidRDefault="005A1550" w:rsidP="005A1550">
      <w:pPr>
        <w:rPr>
          <w:b/>
        </w:rPr>
      </w:pPr>
      <w:r>
        <w:rPr>
          <w:b/>
        </w:rPr>
        <w:t>Principle 3: Curriculum</w:t>
      </w:r>
    </w:p>
    <w:p w14:paraId="0FCCA403" w14:textId="77777777" w:rsidR="005A1550" w:rsidRPr="005A1550" w:rsidRDefault="005A1550" w:rsidP="005A1550">
      <w:pPr>
        <w:rPr>
          <w:b/>
        </w:rPr>
      </w:pPr>
      <w:r w:rsidRPr="005A1550">
        <w:rPr>
          <w:b/>
          <w:color w:val="000000"/>
          <w:bdr w:val="none" w:sz="0" w:space="0" w:color="auto" w:frame="1"/>
        </w:rPr>
        <w:t xml:space="preserve">Recommendation: </w:t>
      </w:r>
      <w:r w:rsidRPr="005A1550">
        <w:rPr>
          <w:color w:val="000000"/>
          <w:bdr w:val="none" w:sz="0" w:space="0" w:color="auto" w:frame="1"/>
        </w:rPr>
        <w:t>Address lower CPC contact hours in finance by adding additional finance content to existing coursework or by adding a new course.</w:t>
      </w:r>
    </w:p>
    <w:p w14:paraId="38BCBD44" w14:textId="77777777" w:rsidR="005A1550" w:rsidRPr="005A1550" w:rsidRDefault="005A1550" w:rsidP="005A1550">
      <w:pPr>
        <w:pStyle w:val="Heading1"/>
        <w:tabs>
          <w:tab w:val="clear" w:pos="432"/>
          <w:tab w:val="num" w:pos="270"/>
        </w:tabs>
        <w:ind w:left="0" w:firstLine="0"/>
        <w:jc w:val="left"/>
        <w:rPr>
          <w:rFonts w:asciiTheme="minorHAnsi" w:hAnsiTheme="minorHAnsi"/>
          <w:b w:val="0"/>
          <w:sz w:val="24"/>
          <w:szCs w:val="24"/>
        </w:rPr>
      </w:pPr>
      <w:r w:rsidRPr="005A1550">
        <w:rPr>
          <w:rFonts w:asciiTheme="minorHAnsi" w:hAnsiTheme="minorHAnsi"/>
          <w:sz w:val="24"/>
          <w:szCs w:val="24"/>
        </w:rPr>
        <w:t>Response</w:t>
      </w:r>
      <w:r w:rsidRPr="005A1550">
        <w:rPr>
          <w:rFonts w:asciiTheme="minorHAnsi" w:hAnsiTheme="minorHAnsi"/>
          <w:b w:val="0"/>
          <w:sz w:val="24"/>
          <w:szCs w:val="24"/>
        </w:rPr>
        <w:t>: Faculty will continue to address additional finance-related content in existing coursework or through professional development opportunities for students. Recent Annual Reports have shown steady and positive progress using indirect measures of finance-related learning objectives.</w:t>
      </w:r>
    </w:p>
    <w:p w14:paraId="3BB599B1" w14:textId="77777777" w:rsidR="005A1550" w:rsidRPr="005A1550" w:rsidRDefault="005A1550" w:rsidP="005A1550">
      <w:r w:rsidRPr="005A1550">
        <w:rPr>
          <w:b/>
        </w:rPr>
        <w:t>Observation 1</w:t>
      </w:r>
      <w:r w:rsidRPr="005A1550">
        <w:t>: In reviewing the data in your outcomes assessment plan, the Commissioners note that you meet the benchmarks for SLO 1 (focus on financial concepts) set at 80</w:t>
      </w:r>
      <w:r w:rsidRPr="005A1550">
        <w:rPr>
          <w:bCs/>
        </w:rPr>
        <w:t>% “acceptable” or “mostly prepared or better.” The Commissioners urge you to “dig deeper” into this data as financial concepts (and budgeting) are a broad set of skills.</w:t>
      </w:r>
    </w:p>
    <w:p w14:paraId="40D5F9C9" w14:textId="77777777" w:rsidR="005A1550" w:rsidRPr="005A1550" w:rsidRDefault="005A1550" w:rsidP="005A1550">
      <w:pPr>
        <w:rPr>
          <w:b/>
        </w:rPr>
      </w:pPr>
    </w:p>
    <w:p w14:paraId="6BDC6FBB" w14:textId="77777777" w:rsidR="005A1550" w:rsidRPr="005A1550" w:rsidRDefault="005A1550" w:rsidP="005A1550">
      <w:pPr>
        <w:rPr>
          <w:b/>
        </w:rPr>
      </w:pPr>
      <w:r w:rsidRPr="005A1550">
        <w:rPr>
          <w:b/>
        </w:rPr>
        <w:t>Principle 4: Faculty</w:t>
      </w:r>
    </w:p>
    <w:p w14:paraId="02B73F5D" w14:textId="77777777" w:rsidR="005A1550" w:rsidRPr="005A1550" w:rsidRDefault="005A1550" w:rsidP="005A1550">
      <w:pPr>
        <w:rPr>
          <w:bCs/>
        </w:rPr>
      </w:pPr>
      <w:r w:rsidRPr="005A1550">
        <w:rPr>
          <w:b/>
          <w:bCs/>
        </w:rPr>
        <w:t>Recommendation</w:t>
      </w:r>
      <w:r w:rsidRPr="005A1550">
        <w:rPr>
          <w:bCs/>
        </w:rPr>
        <w:t>: Continue supporting faculty to attend conferences for academic and professional development benefits.</w:t>
      </w:r>
    </w:p>
    <w:p w14:paraId="4B0691F3" w14:textId="77777777" w:rsidR="005A1550" w:rsidRPr="005A1550" w:rsidRDefault="005A1550" w:rsidP="005A1550">
      <w:pPr>
        <w:pStyle w:val="Heading1"/>
        <w:tabs>
          <w:tab w:val="clear" w:pos="432"/>
          <w:tab w:val="num" w:pos="360"/>
        </w:tabs>
        <w:ind w:left="0" w:firstLine="0"/>
        <w:jc w:val="left"/>
        <w:rPr>
          <w:rFonts w:asciiTheme="minorHAnsi" w:hAnsiTheme="minorHAnsi"/>
          <w:b w:val="0"/>
          <w:sz w:val="24"/>
          <w:szCs w:val="24"/>
        </w:rPr>
      </w:pPr>
      <w:r w:rsidRPr="005A1550">
        <w:rPr>
          <w:rFonts w:asciiTheme="minorHAnsi" w:hAnsiTheme="minorHAnsi"/>
          <w:bCs w:val="0"/>
          <w:sz w:val="24"/>
          <w:szCs w:val="24"/>
        </w:rPr>
        <w:t xml:space="preserve">Response: </w:t>
      </w:r>
      <w:r w:rsidRPr="005A1550">
        <w:rPr>
          <w:rFonts w:asciiTheme="minorHAnsi" w:hAnsiTheme="minorHAnsi"/>
          <w:b w:val="0"/>
          <w:sz w:val="24"/>
          <w:szCs w:val="24"/>
        </w:rPr>
        <w:t>University, college, and department administration/ leadership are continuing to secure resources allowing faculty—regardless of rank—the opportunities to develop their careers through conferences or other professional development outlets.</w:t>
      </w:r>
    </w:p>
    <w:p w14:paraId="5619F5D7" w14:textId="77777777" w:rsidR="005A1550" w:rsidRPr="005A1550" w:rsidRDefault="005A1550" w:rsidP="005A1550">
      <w:r w:rsidRPr="005A1550">
        <w:rPr>
          <w:b/>
        </w:rPr>
        <w:t>Observation 2</w:t>
      </w:r>
      <w:r w:rsidRPr="005A1550">
        <w:t>: Keep the Commissioners updated (via the Annual Report process) on these efforts to secure resources to allow all faculty access to conferences and other professional development outlets.</w:t>
      </w:r>
    </w:p>
    <w:p w14:paraId="42AD23D5" w14:textId="77777777" w:rsidR="007F0321" w:rsidRPr="00B60A40" w:rsidRDefault="007F0321" w:rsidP="007F0321"/>
    <w:p w14:paraId="728710C7" w14:textId="791E3B4C" w:rsidR="002873DA" w:rsidRPr="001F6549" w:rsidRDefault="007F0321">
      <w:pPr>
        <w:rPr>
          <w:b/>
          <w:u w:val="single"/>
        </w:rPr>
      </w:pPr>
      <w:r w:rsidRPr="00D95EA7">
        <w:rPr>
          <w:b/>
          <w:u w:val="single"/>
        </w:rPr>
        <w:t xml:space="preserve">Reaffirmation of Accreditation:  </w:t>
      </w:r>
      <w:r w:rsidR="005A1550">
        <w:rPr>
          <w:b/>
          <w:u w:val="single"/>
        </w:rPr>
        <w:t>February 2027</w:t>
      </w:r>
      <w:bookmarkStart w:id="0" w:name="_GoBack"/>
      <w:bookmarkEnd w:id="0"/>
    </w:p>
    <w:sectPr w:rsidR="002873DA" w:rsidRPr="001F6549" w:rsidSect="00287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67">
    <w:altName w:val="Times New Roman"/>
    <w:charset w:val="0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E"/>
    <w:rsid w:val="000062B6"/>
    <w:rsid w:val="000203BE"/>
    <w:rsid w:val="000710EF"/>
    <w:rsid w:val="00104845"/>
    <w:rsid w:val="00164012"/>
    <w:rsid w:val="00175640"/>
    <w:rsid w:val="001B3996"/>
    <w:rsid w:val="001C5ACE"/>
    <w:rsid w:val="001F09BF"/>
    <w:rsid w:val="001F6549"/>
    <w:rsid w:val="001F69DE"/>
    <w:rsid w:val="002873DA"/>
    <w:rsid w:val="00292BCB"/>
    <w:rsid w:val="00380FC6"/>
    <w:rsid w:val="003D1CAF"/>
    <w:rsid w:val="004107D6"/>
    <w:rsid w:val="00427043"/>
    <w:rsid w:val="005130D0"/>
    <w:rsid w:val="005304DD"/>
    <w:rsid w:val="005749D1"/>
    <w:rsid w:val="0059621F"/>
    <w:rsid w:val="005A1550"/>
    <w:rsid w:val="00655ECA"/>
    <w:rsid w:val="006C001D"/>
    <w:rsid w:val="006E2430"/>
    <w:rsid w:val="007514E8"/>
    <w:rsid w:val="007E53EE"/>
    <w:rsid w:val="007F0321"/>
    <w:rsid w:val="007F1BFD"/>
    <w:rsid w:val="007F1E30"/>
    <w:rsid w:val="00800A1F"/>
    <w:rsid w:val="0084330E"/>
    <w:rsid w:val="00843EBD"/>
    <w:rsid w:val="00854D7A"/>
    <w:rsid w:val="00895AFC"/>
    <w:rsid w:val="008E2BA7"/>
    <w:rsid w:val="008F234F"/>
    <w:rsid w:val="009F4349"/>
    <w:rsid w:val="00A124AA"/>
    <w:rsid w:val="00AD0F12"/>
    <w:rsid w:val="00B4103C"/>
    <w:rsid w:val="00B57DE6"/>
    <w:rsid w:val="00B60A40"/>
    <w:rsid w:val="00BA74FB"/>
    <w:rsid w:val="00C3709B"/>
    <w:rsid w:val="00C565A0"/>
    <w:rsid w:val="00C7428D"/>
    <w:rsid w:val="00CC00BC"/>
    <w:rsid w:val="00CF702C"/>
    <w:rsid w:val="00D74F53"/>
    <w:rsid w:val="00D95EA7"/>
    <w:rsid w:val="00DA1CEB"/>
    <w:rsid w:val="00DA62AF"/>
    <w:rsid w:val="00F07033"/>
    <w:rsid w:val="00F16B92"/>
    <w:rsid w:val="00F472F9"/>
    <w:rsid w:val="00F87053"/>
    <w:rsid w:val="00FC20EB"/>
    <w:rsid w:val="00FF6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BE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Normal (Web)" w:uiPriority="99"/>
    <w:lsdException w:name="No Spacing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1550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rsid w:val="005A1550"/>
    <w:rPr>
      <w:rFonts w:ascii="Times New Roman" w:eastAsia="Times New Roman" w:hAnsi="Times New Roman" w:cs="Times New Roman"/>
      <w:b/>
      <w:bCs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Normal (Web)" w:uiPriority="99"/>
    <w:lsdException w:name="No Spacing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1550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rsid w:val="005A1550"/>
    <w:rPr>
      <w:rFonts w:ascii="Times New Roman" w:eastAsia="Times New Roman" w:hAnsi="Times New Roman" w:cs="Times New Roman"/>
      <w:b/>
      <w:bCs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2823</Characters>
  <Application>Microsoft Macintosh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cp:lastModifiedBy>Heather Alderman</cp:lastModifiedBy>
  <cp:revision>5</cp:revision>
  <dcterms:created xsi:type="dcterms:W3CDTF">2019-09-18T21:24:00Z</dcterms:created>
  <dcterms:modified xsi:type="dcterms:W3CDTF">2021-09-02T20:01:00Z</dcterms:modified>
</cp:coreProperties>
</file>