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8898A0" w14:textId="77777777" w:rsidR="001B3996" w:rsidRDefault="001B3996">
      <w:pPr>
        <w:rPr>
          <w:b/>
        </w:rPr>
      </w:pPr>
      <w:r>
        <w:rPr>
          <w:b/>
          <w:noProof/>
          <w:lang w:eastAsia="en-US"/>
        </w:rPr>
        <w:drawing>
          <wp:anchor distT="0" distB="0" distL="114935" distR="114935" simplePos="0" relativeHeight="251658240" behindDoc="0" locked="0" layoutInCell="1" allowOverlap="1" wp14:anchorId="6ACEEE23" wp14:editId="1F929453">
            <wp:simplePos x="0" y="0"/>
            <wp:positionH relativeFrom="column">
              <wp:posOffset>1143000</wp:posOffset>
            </wp:positionH>
            <wp:positionV relativeFrom="paragraph">
              <wp:posOffset>-228600</wp:posOffset>
            </wp:positionV>
            <wp:extent cx="2959100" cy="812800"/>
            <wp:effectExtent l="25400" t="0" r="0" b="0"/>
            <wp:wrapTight wrapText="bothSides">
              <wp:wrapPolygon edited="0">
                <wp:start x="-185" y="0"/>
                <wp:lineTo x="-185" y="20925"/>
                <wp:lineTo x="21507" y="20925"/>
                <wp:lineTo x="21507" y="0"/>
                <wp:lineTo x="-185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812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F53EA79" w14:textId="77777777" w:rsidR="001B3996" w:rsidRDefault="001B3996">
      <w:pPr>
        <w:rPr>
          <w:b/>
        </w:rPr>
      </w:pPr>
    </w:p>
    <w:p w14:paraId="1156EE37" w14:textId="77777777" w:rsidR="001B3996" w:rsidRDefault="001B3996">
      <w:pPr>
        <w:rPr>
          <w:b/>
        </w:rPr>
      </w:pPr>
    </w:p>
    <w:p w14:paraId="4EFD67AE" w14:textId="77777777" w:rsidR="001B3996" w:rsidRDefault="001B3996">
      <w:pPr>
        <w:rPr>
          <w:b/>
        </w:rPr>
      </w:pPr>
    </w:p>
    <w:p w14:paraId="6A7F64C9" w14:textId="77777777" w:rsidR="00FC20EB" w:rsidRPr="00FC20EB" w:rsidRDefault="00FC20EB" w:rsidP="00FC20EB">
      <w:pPr>
        <w:jc w:val="center"/>
        <w:rPr>
          <w:b/>
          <w:sz w:val="36"/>
        </w:rPr>
      </w:pPr>
      <w:r w:rsidRPr="00FC20EB">
        <w:rPr>
          <w:b/>
          <w:sz w:val="36"/>
        </w:rPr>
        <w:t>SUMMARY OF ACCREDITATION STATUS</w:t>
      </w:r>
    </w:p>
    <w:p w14:paraId="344A6669" w14:textId="77777777" w:rsidR="001B3996" w:rsidRDefault="001B3996" w:rsidP="00FC20EB">
      <w:pPr>
        <w:jc w:val="center"/>
        <w:rPr>
          <w:b/>
        </w:rPr>
      </w:pPr>
    </w:p>
    <w:p w14:paraId="2547997F" w14:textId="15C8B2F7" w:rsidR="001C5ACE" w:rsidRPr="00FC20EB" w:rsidRDefault="006F7125" w:rsidP="00FC20EB">
      <w:pPr>
        <w:jc w:val="center"/>
        <w:rPr>
          <w:b/>
          <w:sz w:val="36"/>
        </w:rPr>
      </w:pPr>
      <w:r>
        <w:rPr>
          <w:b/>
          <w:sz w:val="36"/>
        </w:rPr>
        <w:t>Neumann</w:t>
      </w:r>
      <w:r w:rsidR="003D3B7C">
        <w:rPr>
          <w:b/>
          <w:sz w:val="36"/>
        </w:rPr>
        <w:t xml:space="preserve"> </w:t>
      </w:r>
      <w:r w:rsidR="001C5ACE" w:rsidRPr="00FC20EB">
        <w:rPr>
          <w:b/>
          <w:sz w:val="36"/>
        </w:rPr>
        <w:t>University</w:t>
      </w:r>
    </w:p>
    <w:p w14:paraId="46D85E53" w14:textId="77777777" w:rsidR="00FC20EB" w:rsidRDefault="00FC20EB"/>
    <w:p w14:paraId="75A7710A" w14:textId="6EBC2B4F" w:rsidR="00FC20EB" w:rsidRDefault="00FC20EB">
      <w:r>
        <w:t xml:space="preserve">In accordance with the </w:t>
      </w:r>
      <w:r w:rsidR="00515C06">
        <w:rPr>
          <w:i/>
        </w:rPr>
        <w:t>April 2016</w:t>
      </w:r>
      <w:r w:rsidRPr="00FC20EB">
        <w:rPr>
          <w:i/>
        </w:rPr>
        <w:t xml:space="preserve"> COSMA Accreditation Process Manual</w:t>
      </w:r>
      <w:r w:rsidR="00AE37F8">
        <w:t xml:space="preserve"> (p.</w:t>
      </w:r>
      <w:r w:rsidR="00515C06">
        <w:t xml:space="preserve"> 28</w:t>
      </w:r>
      <w:r w:rsidR="00AE37F8">
        <w:t>)</w:t>
      </w:r>
      <w:r>
        <w:t>, this summary of accreditation status describes the formal action taken by the Commission on Sport Management Accreditation (COSMA) Board of Commissioners with regard to an academic unit/sport management program seeking accreditation for its sport management programs by COSMA.</w:t>
      </w:r>
    </w:p>
    <w:p w14:paraId="33A87323" w14:textId="77777777" w:rsidR="00FC20EB" w:rsidRDefault="00FC20EB"/>
    <w:p w14:paraId="6055CBC5" w14:textId="77777777" w:rsidR="001C5ACE" w:rsidRPr="00D95EA7" w:rsidRDefault="00FC20EB">
      <w:pPr>
        <w:rPr>
          <w:b/>
          <w:u w:val="single"/>
        </w:rPr>
      </w:pPr>
      <w:r w:rsidRPr="00D95EA7">
        <w:rPr>
          <w:b/>
          <w:u w:val="single"/>
        </w:rPr>
        <w:t>Profile of Accredited Academi</w:t>
      </w:r>
      <w:r w:rsidR="00D95EA7" w:rsidRPr="00D95EA7">
        <w:rPr>
          <w:b/>
          <w:u w:val="single"/>
        </w:rPr>
        <w:t>c Unit/Sport Management Program</w:t>
      </w:r>
    </w:p>
    <w:p w14:paraId="56773E66" w14:textId="77777777" w:rsidR="002873DA" w:rsidRDefault="002873DA">
      <w:pPr>
        <w:rPr>
          <w:b/>
        </w:rPr>
      </w:pPr>
    </w:p>
    <w:p w14:paraId="480DAFAE" w14:textId="414758CA" w:rsidR="000C6A91" w:rsidRPr="000C6A91" w:rsidRDefault="00D95EA7" w:rsidP="000C6A91">
      <w:pPr>
        <w:widowControl w:val="0"/>
        <w:autoSpaceDE w:val="0"/>
        <w:autoSpaceDN w:val="0"/>
        <w:adjustRightInd w:val="0"/>
        <w:ind w:left="4320" w:hanging="4320"/>
        <w:rPr>
          <w:rFonts w:cs="Tahoma"/>
          <w:color w:val="1F1F1F"/>
        </w:rPr>
      </w:pPr>
      <w:r w:rsidRPr="000C6A91">
        <w:t>Type of Program</w:t>
      </w:r>
      <w:r w:rsidR="000C6A91">
        <w:t>s:</w:t>
      </w:r>
      <w:r w:rsidR="000C6A91">
        <w:tab/>
      </w:r>
      <w:r w:rsidR="000C6A91" w:rsidRPr="000C6A91">
        <w:rPr>
          <w:rFonts w:cs="Tahoma"/>
          <w:color w:val="1F1F1F"/>
        </w:rPr>
        <w:t>Bachelor of Science, Sport and Entertainment Management</w:t>
      </w:r>
    </w:p>
    <w:p w14:paraId="0643DA37" w14:textId="50196FF1" w:rsidR="00AC007C" w:rsidRPr="000C6A91" w:rsidRDefault="000C6A91" w:rsidP="000C6A91">
      <w:pPr>
        <w:ind w:left="4320"/>
      </w:pPr>
      <w:r w:rsidRPr="000C6A91">
        <w:rPr>
          <w:rFonts w:cs="Tahoma"/>
          <w:color w:val="1F1F1F"/>
        </w:rPr>
        <w:t>Master of Science, Sport and Entertainment Management</w:t>
      </w:r>
    </w:p>
    <w:p w14:paraId="7AE84032" w14:textId="77777777" w:rsidR="000C6A91" w:rsidRDefault="000C6A91">
      <w:pPr>
        <w:rPr>
          <w:b/>
          <w:u w:val="single"/>
        </w:rPr>
      </w:pPr>
    </w:p>
    <w:p w14:paraId="39A846A0" w14:textId="2AB9E682" w:rsidR="00F46BC7" w:rsidRDefault="00F46BC7">
      <w:pPr>
        <w:rPr>
          <w:b/>
          <w:u w:val="single"/>
        </w:rPr>
      </w:pPr>
      <w:r>
        <w:rPr>
          <w:b/>
          <w:u w:val="single"/>
        </w:rPr>
        <w:t>Recent Accreditation Actions</w:t>
      </w:r>
    </w:p>
    <w:p w14:paraId="07AA48DC" w14:textId="77777777" w:rsidR="00F46BC7" w:rsidRDefault="00F46BC7"/>
    <w:p w14:paraId="38CCC0C0" w14:textId="220B5015" w:rsidR="00F46BC7" w:rsidRPr="00F46BC7" w:rsidRDefault="00F46BC7">
      <w:pPr>
        <w:rPr>
          <w:b/>
        </w:rPr>
      </w:pPr>
      <w:r w:rsidRPr="00F46BC7">
        <w:rPr>
          <w:b/>
        </w:rPr>
        <w:t>February 2017</w:t>
      </w:r>
      <w:r w:rsidRPr="00F46BC7">
        <w:rPr>
          <w:b/>
        </w:rPr>
        <w:tab/>
      </w:r>
      <w:r w:rsidRPr="00F46BC7">
        <w:rPr>
          <w:b/>
        </w:rPr>
        <w:tab/>
      </w:r>
      <w:r w:rsidRPr="00F46BC7">
        <w:rPr>
          <w:b/>
        </w:rPr>
        <w:tab/>
      </w:r>
      <w:r w:rsidRPr="00F46BC7">
        <w:rPr>
          <w:b/>
        </w:rPr>
        <w:tab/>
        <w:t>Probation</w:t>
      </w:r>
    </w:p>
    <w:p w14:paraId="270BF04D" w14:textId="77777777" w:rsidR="00F46BC7" w:rsidRDefault="00F46BC7"/>
    <w:p w14:paraId="100E7612" w14:textId="6CDAFD40" w:rsidR="00F46BC7" w:rsidRDefault="00F46BC7">
      <w:r>
        <w:t>The program failed to respond to a request to submit a response to items outlined in a letter dated Se</w:t>
      </w:r>
      <w:bookmarkStart w:id="0" w:name="_GoBack"/>
      <w:bookmarkEnd w:id="0"/>
      <w:r>
        <w:t>ptember 26, 2016. The letter was written based on review of the program’s Annual Report submission.</w:t>
      </w:r>
    </w:p>
    <w:p w14:paraId="1724764C" w14:textId="77777777" w:rsidR="00F46BC7" w:rsidRDefault="00F46BC7"/>
    <w:p w14:paraId="32154F4E" w14:textId="77777777" w:rsidR="00F46BC7" w:rsidRDefault="00F46BC7" w:rsidP="00F46BC7">
      <w:pPr>
        <w:widowControl w:val="0"/>
        <w:numPr>
          <w:ilvl w:val="0"/>
          <w:numId w:val="4"/>
        </w:numPr>
        <w:suppressAutoHyphens/>
        <w:ind w:left="360"/>
      </w:pPr>
      <w:r>
        <w:t>Resubmit a complete outcomes assessment plan for the 2016-17 academic year. This includes current/updated student learning outcomes, measurement tools/rubrics and copies of any measurement tools rubrics.</w:t>
      </w:r>
    </w:p>
    <w:p w14:paraId="76903B00" w14:textId="77777777" w:rsidR="00F46BC7" w:rsidRDefault="00F46BC7" w:rsidP="00F46BC7">
      <w:pPr>
        <w:widowControl w:val="0"/>
        <w:numPr>
          <w:ilvl w:val="0"/>
          <w:numId w:val="4"/>
        </w:numPr>
        <w:suppressAutoHyphens/>
        <w:ind w:left="360"/>
      </w:pPr>
      <w:r>
        <w:t xml:space="preserve">Given recent and expected curricular changes, submit an updated Common Professional Component (CPC) table (follow the guidelines for Principle 3.2, </w:t>
      </w:r>
      <w:r w:rsidRPr="004444C3">
        <w:rPr>
          <w:i/>
        </w:rPr>
        <w:t>Accreditation Principles Manual</w:t>
      </w:r>
      <w:r>
        <w:t>, May 2016, pp. 12-15).</w:t>
      </w:r>
    </w:p>
    <w:p w14:paraId="16345CC6" w14:textId="77777777" w:rsidR="00F46BC7" w:rsidRDefault="00F46BC7" w:rsidP="00F46BC7">
      <w:pPr>
        <w:widowControl w:val="0"/>
        <w:numPr>
          <w:ilvl w:val="0"/>
          <w:numId w:val="4"/>
        </w:numPr>
        <w:suppressAutoHyphens/>
        <w:ind w:left="360"/>
      </w:pPr>
      <w:r>
        <w:t>Submit a completed Table 3: Faculty Qualifications (</w:t>
      </w:r>
      <w:r w:rsidRPr="004444C3">
        <w:rPr>
          <w:i/>
        </w:rPr>
        <w:t>Accreditation Principles Manual</w:t>
      </w:r>
      <w:r>
        <w:rPr>
          <w:i/>
        </w:rPr>
        <w:t>,</w:t>
      </w:r>
      <w:r>
        <w:t xml:space="preserve"> p. 26) and Table 6: Program Coverage (</w:t>
      </w:r>
      <w:r w:rsidRPr="004444C3">
        <w:rPr>
          <w:i/>
        </w:rPr>
        <w:t>Accreditation Principles Manual</w:t>
      </w:r>
      <w:r>
        <w:rPr>
          <w:i/>
        </w:rPr>
        <w:t>,</w:t>
      </w:r>
      <w:r>
        <w:t xml:space="preserve"> p. 30).</w:t>
      </w:r>
    </w:p>
    <w:p w14:paraId="71D7CF73" w14:textId="77777777" w:rsidR="00F46BC7" w:rsidRDefault="00F46BC7" w:rsidP="00F46BC7">
      <w:pPr>
        <w:widowControl w:val="0"/>
        <w:numPr>
          <w:ilvl w:val="0"/>
          <w:numId w:val="4"/>
        </w:numPr>
        <w:suppressAutoHyphens/>
        <w:ind w:left="360"/>
      </w:pPr>
      <w:r>
        <w:t xml:space="preserve">As stated in the </w:t>
      </w:r>
      <w:r w:rsidRPr="001D2E82">
        <w:rPr>
          <w:i/>
        </w:rPr>
        <w:t>Accreditation Process Manual</w:t>
      </w:r>
      <w:r>
        <w:rPr>
          <w:i/>
        </w:rPr>
        <w:t xml:space="preserve">, </w:t>
      </w:r>
      <w:r w:rsidRPr="001D2E82">
        <w:t>December 2015</w:t>
      </w:r>
      <w:r>
        <w:t xml:space="preserve"> (p. 29):</w:t>
      </w:r>
    </w:p>
    <w:p w14:paraId="7F3E5F77" w14:textId="77777777" w:rsidR="00F46BC7" w:rsidRDefault="00F46BC7" w:rsidP="00F46BC7">
      <w:pPr>
        <w:ind w:left="360"/>
      </w:pPr>
      <w:r>
        <w:t>O</w:t>
      </w:r>
      <w:r w:rsidRPr="003329D4">
        <w:t xml:space="preserve">nce program accreditation has been granted by COSMA, an academic unit/sport management program must publicly disclose on the home page of its academic unit/sport management department website information pertaining to the degree of student achievement and program-level outcomes in its COSMA-accredited sport management programs, updated on an annual basis. The information must be provided by clicking on one, </w:t>
      </w:r>
      <w:proofErr w:type="gramStart"/>
      <w:r w:rsidRPr="003329D4">
        <w:t>clearly-identifiable</w:t>
      </w:r>
      <w:proofErr w:type="gramEnd"/>
      <w:r w:rsidRPr="003329D4">
        <w:t xml:space="preserve"> link from </w:t>
      </w:r>
      <w:r w:rsidRPr="003329D4">
        <w:lastRenderedPageBreak/>
        <w:t xml:space="preserve">the academic unit/sport management program’s home page. The required reporting form for publicly disclosing student and program-level outcomes information is included in Appendix F. </w:t>
      </w:r>
      <w:r>
        <w:t xml:space="preserve"> </w:t>
      </w:r>
    </w:p>
    <w:p w14:paraId="28327092" w14:textId="77777777" w:rsidR="00F46BC7" w:rsidRPr="00F46BC7" w:rsidRDefault="00F46BC7"/>
    <w:p w14:paraId="7417342A" w14:textId="77777777" w:rsidR="002873DA" w:rsidRPr="002873DA" w:rsidRDefault="002873DA">
      <w:pPr>
        <w:rPr>
          <w:b/>
          <w:u w:val="single"/>
        </w:rPr>
      </w:pPr>
      <w:r w:rsidRPr="002873DA">
        <w:rPr>
          <w:b/>
          <w:u w:val="single"/>
        </w:rPr>
        <w:t>COSMA Accreditation Information</w:t>
      </w:r>
      <w:r w:rsidR="00D00F41">
        <w:rPr>
          <w:b/>
          <w:u w:val="single"/>
        </w:rPr>
        <w:t xml:space="preserve"> – Undergraduate Program</w:t>
      </w:r>
    </w:p>
    <w:p w14:paraId="39391456" w14:textId="77777777" w:rsidR="00D00F41" w:rsidRDefault="00D00F41"/>
    <w:p w14:paraId="5DCE026E" w14:textId="76D57F0C" w:rsidR="002873DA" w:rsidRPr="00FF11F9" w:rsidRDefault="0085575A">
      <w:pPr>
        <w:rPr>
          <w:b/>
        </w:rPr>
      </w:pPr>
      <w:r>
        <w:rPr>
          <w:b/>
        </w:rPr>
        <w:t>History:</w:t>
      </w:r>
      <w:r>
        <w:rPr>
          <w:b/>
        </w:rPr>
        <w:tab/>
      </w:r>
      <w:r>
        <w:rPr>
          <w:b/>
        </w:rPr>
        <w:tab/>
      </w:r>
      <w:r w:rsidR="002873DA" w:rsidRPr="00FF11F9">
        <w:rPr>
          <w:b/>
        </w:rPr>
        <w:t>“Acc</w:t>
      </w:r>
      <w:r w:rsidR="00E05CAE" w:rsidRPr="00FF11F9">
        <w:rPr>
          <w:b/>
        </w:rPr>
        <w:t>redited with Notes</w:t>
      </w:r>
      <w:r>
        <w:rPr>
          <w:b/>
        </w:rPr>
        <w:t xml:space="preserve"> and Observations</w:t>
      </w:r>
      <w:r w:rsidR="00E05CAE" w:rsidRPr="00FF11F9">
        <w:rPr>
          <w:b/>
        </w:rPr>
        <w:t xml:space="preserve">” in </w:t>
      </w:r>
      <w:r w:rsidR="00C56EFC">
        <w:rPr>
          <w:b/>
        </w:rPr>
        <w:t>June 2011</w:t>
      </w:r>
    </w:p>
    <w:p w14:paraId="434011F9" w14:textId="77777777" w:rsidR="002873DA" w:rsidRDefault="002873DA" w:rsidP="00CF702C"/>
    <w:p w14:paraId="0BFE5966" w14:textId="48FD7B77" w:rsidR="00CF702C" w:rsidRPr="0035211D" w:rsidRDefault="002873DA" w:rsidP="00C7428D">
      <w:pPr>
        <w:rPr>
          <w:rFonts w:eastAsia="Times New Roman" w:cs="Courier"/>
          <w:szCs w:val="26"/>
        </w:rPr>
      </w:pPr>
      <w:r w:rsidRPr="00C7428D">
        <w:t xml:space="preserve">The COSMA Board of Commissioners reviewed </w:t>
      </w:r>
      <w:r w:rsidR="0085575A">
        <w:t>Neumann</w:t>
      </w:r>
      <w:r w:rsidRPr="00C7428D">
        <w:t xml:space="preserve"> U</w:t>
      </w:r>
      <w:r w:rsidR="00E05CAE">
        <w:t>niversity</w:t>
      </w:r>
      <w:r w:rsidR="0035211D">
        <w:t xml:space="preserve">’s </w:t>
      </w:r>
      <w:r w:rsidR="0035211D" w:rsidRPr="000D230D">
        <w:rPr>
          <w:rFonts w:ascii="Cambria" w:eastAsia="Times New Roman" w:hAnsi="Cambria" w:cs="Courier"/>
          <w:szCs w:val="26"/>
        </w:rPr>
        <w:t>Bachelor of Science</w:t>
      </w:r>
      <w:r w:rsidR="0085575A">
        <w:rPr>
          <w:rFonts w:ascii="Cambria" w:eastAsia="Times New Roman" w:hAnsi="Cambria" w:cs="Courier"/>
          <w:szCs w:val="26"/>
        </w:rPr>
        <w:t xml:space="preserve"> and Master of Science</w:t>
      </w:r>
      <w:r w:rsidR="00D00F41">
        <w:rPr>
          <w:rFonts w:ascii="Cambria" w:eastAsia="Times New Roman" w:hAnsi="Cambria" w:cs="Courier"/>
          <w:szCs w:val="26"/>
        </w:rPr>
        <w:t xml:space="preserve"> in </w:t>
      </w:r>
      <w:r w:rsidR="0035211D">
        <w:rPr>
          <w:rFonts w:eastAsia="Times New Roman" w:cs="Courier"/>
          <w:szCs w:val="26"/>
        </w:rPr>
        <w:t xml:space="preserve">Sport </w:t>
      </w:r>
      <w:r w:rsidR="0085575A">
        <w:rPr>
          <w:rFonts w:eastAsia="Times New Roman" w:cs="Courier"/>
          <w:szCs w:val="26"/>
        </w:rPr>
        <w:t xml:space="preserve">and Entertainment </w:t>
      </w:r>
      <w:r w:rsidR="0035211D">
        <w:rPr>
          <w:rFonts w:eastAsia="Times New Roman" w:cs="Courier"/>
          <w:szCs w:val="26"/>
        </w:rPr>
        <w:t>Management</w:t>
      </w:r>
      <w:r w:rsidR="00D00F41">
        <w:rPr>
          <w:rFonts w:eastAsia="Times New Roman" w:cs="Courier"/>
          <w:szCs w:val="26"/>
        </w:rPr>
        <w:t xml:space="preserve"> Program</w:t>
      </w:r>
      <w:r w:rsidR="0085575A">
        <w:rPr>
          <w:rFonts w:eastAsia="Times New Roman" w:cs="Courier"/>
          <w:szCs w:val="26"/>
        </w:rPr>
        <w:t>s</w:t>
      </w:r>
      <w:r w:rsidR="00D00F41">
        <w:rPr>
          <w:rFonts w:eastAsia="Times New Roman" w:cs="Courier"/>
          <w:szCs w:val="26"/>
        </w:rPr>
        <w:t xml:space="preserve"> </w:t>
      </w:r>
      <w:r w:rsidRPr="00C7428D">
        <w:t xml:space="preserve">in </w:t>
      </w:r>
      <w:r w:rsidR="0085575A">
        <w:t>June 2011</w:t>
      </w:r>
      <w:r w:rsidR="002577B9">
        <w:t>.</w:t>
      </w:r>
      <w:r w:rsidR="00E05CAE">
        <w:t xml:space="preserve"> </w:t>
      </w:r>
      <w:r w:rsidRPr="00C7428D">
        <w:t xml:space="preserve">The review was based on the </w:t>
      </w:r>
      <w:r w:rsidR="00C7428D" w:rsidRPr="00C7428D">
        <w:t>eight</w:t>
      </w:r>
      <w:r w:rsidRPr="00C7428D">
        <w:t xml:space="preserve"> </w:t>
      </w:r>
      <w:r w:rsidR="00C7428D" w:rsidRPr="00C7428D">
        <w:t>COSMA</w:t>
      </w:r>
      <w:r w:rsidRPr="00C7428D">
        <w:t xml:space="preserve"> </w:t>
      </w:r>
      <w:r w:rsidR="00C7428D" w:rsidRPr="00C7428D">
        <w:t>accreditation</w:t>
      </w:r>
      <w:r w:rsidRPr="00C7428D">
        <w:t xml:space="preserve"> </w:t>
      </w:r>
      <w:r w:rsidR="00C7428D" w:rsidRPr="00C7428D">
        <w:t>principles</w:t>
      </w:r>
      <w:r w:rsidRPr="00C7428D">
        <w:t xml:space="preserve"> that require an </w:t>
      </w:r>
      <w:r w:rsidR="00C7428D" w:rsidRPr="00C7428D">
        <w:t>academic unit/sport management program</w:t>
      </w:r>
      <w:r w:rsidRPr="00C7428D">
        <w:t xml:space="preserve"> to show that its </w:t>
      </w:r>
      <w:r w:rsidR="00C7428D" w:rsidRPr="00C7428D">
        <w:t>program</w:t>
      </w:r>
      <w:r w:rsidR="008E2BA7">
        <w:t>(s)</w:t>
      </w:r>
      <w:r w:rsidRPr="00C7428D">
        <w:t xml:space="preserve"> </w:t>
      </w:r>
      <w:r w:rsidR="00C7428D" w:rsidRPr="00C7428D">
        <w:rPr>
          <w:color w:val="000000"/>
        </w:rPr>
        <w:t xml:space="preserve">displays excellence in undergraduate and graduate sport management education and continuous improvement through </w:t>
      </w:r>
      <w:r w:rsidR="00C7428D" w:rsidRPr="00C7428D">
        <w:rPr>
          <w:rFonts w:ascii="Cambria" w:eastAsia="Cambria" w:hAnsi="Cambria" w:cs="Times New Roman"/>
          <w:color w:val="000000"/>
        </w:rPr>
        <w:t>COSMA’</w:t>
      </w:r>
      <w:r w:rsidR="00C7428D">
        <w:rPr>
          <w:color w:val="000000"/>
        </w:rPr>
        <w:t>s developmental approach</w:t>
      </w:r>
      <w:r w:rsidR="00C7428D" w:rsidRPr="00C7428D">
        <w:rPr>
          <w:color w:val="000000"/>
        </w:rPr>
        <w:t xml:space="preserve"> </w:t>
      </w:r>
      <w:r w:rsidR="004D5B49">
        <w:t>(June 2010</w:t>
      </w:r>
      <w:r w:rsidRPr="00C7428D">
        <w:t xml:space="preserve"> </w:t>
      </w:r>
      <w:r w:rsidR="00C7428D" w:rsidRPr="00CF702C">
        <w:rPr>
          <w:i/>
        </w:rPr>
        <w:t>COSMA Accreditation Principles and Self Study Preparation</w:t>
      </w:r>
      <w:r w:rsidRPr="00C7428D">
        <w:t xml:space="preserve">, </w:t>
      </w:r>
      <w:r w:rsidR="00A124AA">
        <w:t>p. 1</w:t>
      </w:r>
      <w:r w:rsidR="00CF702C">
        <w:t>).</w:t>
      </w:r>
    </w:p>
    <w:p w14:paraId="37B84CA9" w14:textId="77777777" w:rsidR="00CF702C" w:rsidRDefault="00CF702C" w:rsidP="00C7428D"/>
    <w:p w14:paraId="3461C87C" w14:textId="652CA128" w:rsidR="002873DA" w:rsidRPr="00CF702C" w:rsidRDefault="00CF702C" w:rsidP="00CF702C">
      <w:pPr>
        <w:pStyle w:val="NormalWeb"/>
        <w:spacing w:before="2" w:after="2"/>
        <w:rPr>
          <w:rFonts w:asciiTheme="minorHAnsi" w:hAnsiTheme="minorHAnsi"/>
          <w:sz w:val="24"/>
        </w:rPr>
      </w:pPr>
      <w:r w:rsidRPr="00B60A40">
        <w:rPr>
          <w:rFonts w:asciiTheme="minorHAnsi" w:hAnsiTheme="minorHAnsi"/>
          <w:sz w:val="24"/>
        </w:rPr>
        <w:t xml:space="preserve">On </w:t>
      </w:r>
      <w:r w:rsidR="0085575A">
        <w:rPr>
          <w:rFonts w:asciiTheme="minorHAnsi" w:hAnsiTheme="minorHAnsi"/>
          <w:sz w:val="24"/>
        </w:rPr>
        <w:t>June 2, 2011</w:t>
      </w:r>
      <w:r w:rsidR="004D5B49">
        <w:rPr>
          <w:rFonts w:asciiTheme="minorHAnsi" w:hAnsiTheme="minorHAnsi"/>
          <w:sz w:val="24"/>
        </w:rPr>
        <w:t>,</w:t>
      </w:r>
      <w:r w:rsidRPr="00B60A40">
        <w:rPr>
          <w:rFonts w:asciiTheme="minorHAnsi" w:hAnsiTheme="minorHAnsi"/>
          <w:sz w:val="24"/>
        </w:rPr>
        <w:t xml:space="preserve"> the </w:t>
      </w:r>
      <w:r>
        <w:rPr>
          <w:rFonts w:asciiTheme="minorHAnsi" w:hAnsiTheme="minorHAnsi"/>
          <w:sz w:val="24"/>
        </w:rPr>
        <w:t>COSMA</w:t>
      </w:r>
      <w:r w:rsidRPr="00B60A40">
        <w:rPr>
          <w:rFonts w:asciiTheme="minorHAnsi" w:hAnsiTheme="minorHAnsi"/>
          <w:sz w:val="24"/>
        </w:rPr>
        <w:t xml:space="preserve"> Board of </w:t>
      </w:r>
      <w:r>
        <w:rPr>
          <w:rFonts w:asciiTheme="minorHAnsi" w:hAnsiTheme="minorHAnsi"/>
          <w:sz w:val="24"/>
        </w:rPr>
        <w:t>Commissioners</w:t>
      </w:r>
      <w:r w:rsidRPr="00B60A40">
        <w:rPr>
          <w:rFonts w:asciiTheme="minorHAnsi" w:hAnsiTheme="minorHAnsi"/>
          <w:sz w:val="24"/>
        </w:rPr>
        <w:t xml:space="preserve"> determined that </w:t>
      </w:r>
      <w:r w:rsidR="0085575A">
        <w:rPr>
          <w:rFonts w:asciiTheme="minorHAnsi" w:hAnsiTheme="minorHAnsi"/>
          <w:sz w:val="24"/>
        </w:rPr>
        <w:t xml:space="preserve">Neumann </w:t>
      </w:r>
      <w:r w:rsidR="00145D73" w:rsidRPr="00145D73">
        <w:rPr>
          <w:rFonts w:asciiTheme="minorHAnsi" w:hAnsiTheme="minorHAnsi"/>
          <w:sz w:val="24"/>
        </w:rPr>
        <w:t xml:space="preserve">University </w:t>
      </w:r>
      <w:r w:rsidRPr="00145D73">
        <w:rPr>
          <w:rFonts w:asciiTheme="minorHAnsi" w:hAnsiTheme="minorHAnsi"/>
          <w:sz w:val="24"/>
        </w:rPr>
        <w:t>demonstrated that it meets these principles, that its</w:t>
      </w:r>
      <w:r w:rsidRPr="00B60A40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>program</w:t>
      </w:r>
      <w:r w:rsidR="00F16B92">
        <w:rPr>
          <w:rFonts w:asciiTheme="minorHAnsi" w:hAnsiTheme="minorHAnsi"/>
          <w:sz w:val="24"/>
        </w:rPr>
        <w:t>s</w:t>
      </w:r>
      <w:r>
        <w:rPr>
          <w:rFonts w:asciiTheme="minorHAnsi" w:hAnsiTheme="minorHAnsi"/>
          <w:sz w:val="24"/>
        </w:rPr>
        <w:t xml:space="preserve"> </w:t>
      </w:r>
      <w:r w:rsidR="00F16B92">
        <w:rPr>
          <w:rFonts w:asciiTheme="minorHAnsi" w:hAnsiTheme="minorHAnsi"/>
          <w:sz w:val="24"/>
        </w:rPr>
        <w:t>are</w:t>
      </w:r>
      <w:r w:rsidRPr="00B60A40">
        <w:rPr>
          <w:rFonts w:asciiTheme="minorHAnsi" w:hAnsiTheme="minorHAnsi"/>
          <w:sz w:val="24"/>
        </w:rPr>
        <w:t xml:space="preserve"> consistent with the </w:t>
      </w:r>
      <w:r>
        <w:rPr>
          <w:rFonts w:asciiTheme="minorHAnsi" w:hAnsiTheme="minorHAnsi"/>
          <w:sz w:val="24"/>
        </w:rPr>
        <w:t>continuous</w:t>
      </w:r>
      <w:r w:rsidRPr="00B60A40">
        <w:rPr>
          <w:rFonts w:asciiTheme="minorHAnsi" w:hAnsiTheme="minorHAnsi"/>
          <w:sz w:val="24"/>
        </w:rPr>
        <w:t xml:space="preserve"> improvement and </w:t>
      </w:r>
      <w:r>
        <w:rPr>
          <w:rFonts w:asciiTheme="minorHAnsi" w:hAnsiTheme="minorHAnsi"/>
          <w:sz w:val="24"/>
        </w:rPr>
        <w:t>excellence in sport management education</w:t>
      </w:r>
      <w:r w:rsidRPr="00B60A40">
        <w:rPr>
          <w:rFonts w:asciiTheme="minorHAnsi" w:hAnsiTheme="minorHAnsi"/>
          <w:sz w:val="24"/>
        </w:rPr>
        <w:t xml:space="preserve"> that </w:t>
      </w:r>
      <w:r>
        <w:rPr>
          <w:rFonts w:asciiTheme="minorHAnsi" w:hAnsiTheme="minorHAnsi"/>
          <w:sz w:val="24"/>
        </w:rPr>
        <w:t>COSMA</w:t>
      </w:r>
      <w:r w:rsidRPr="00B60A40">
        <w:rPr>
          <w:rFonts w:asciiTheme="minorHAnsi" w:hAnsiTheme="minorHAnsi"/>
          <w:sz w:val="24"/>
        </w:rPr>
        <w:t xml:space="preserve"> has established and should receive reco</w:t>
      </w:r>
      <w:r>
        <w:rPr>
          <w:rFonts w:asciiTheme="minorHAnsi" w:hAnsiTheme="minorHAnsi"/>
          <w:sz w:val="24"/>
        </w:rPr>
        <w:t>gnition for a period of up to 7 years.</w:t>
      </w:r>
    </w:p>
    <w:p w14:paraId="278FF92F" w14:textId="77777777" w:rsidR="001C5ACE" w:rsidRDefault="001C5ACE"/>
    <w:p w14:paraId="59573A38" w14:textId="6ED88057" w:rsidR="00D95EA7" w:rsidRDefault="00CF702C" w:rsidP="00DA1C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u w:val="single"/>
        </w:rPr>
      </w:pPr>
      <w:r w:rsidRPr="00CF702C">
        <w:rPr>
          <w:b/>
          <w:u w:val="single"/>
        </w:rPr>
        <w:t>Additional Reporting Requirements</w:t>
      </w:r>
      <w:r w:rsidR="00115E86">
        <w:rPr>
          <w:b/>
          <w:u w:val="single"/>
        </w:rPr>
        <w:t xml:space="preserve"> – Undergraduate</w:t>
      </w:r>
      <w:r w:rsidR="0085575A">
        <w:rPr>
          <w:b/>
          <w:u w:val="single"/>
        </w:rPr>
        <w:t xml:space="preserve"> and Graduate</w:t>
      </w:r>
      <w:r w:rsidR="00115E86">
        <w:rPr>
          <w:b/>
          <w:u w:val="single"/>
        </w:rPr>
        <w:t xml:space="preserve"> Program</w:t>
      </w:r>
      <w:r w:rsidR="0085575A">
        <w:rPr>
          <w:b/>
          <w:u w:val="single"/>
        </w:rPr>
        <w:t>s</w:t>
      </w:r>
    </w:p>
    <w:p w14:paraId="02614E63" w14:textId="77777777" w:rsidR="00CF702C" w:rsidRPr="00CF702C" w:rsidRDefault="00CF702C" w:rsidP="00DA1C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u w:val="single"/>
        </w:rPr>
      </w:pPr>
    </w:p>
    <w:p w14:paraId="6A08EFD9" w14:textId="47ED354D" w:rsidR="00DA1CEB" w:rsidRPr="008630DF" w:rsidRDefault="0085575A" w:rsidP="00DA1C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eastAsia="Times New Roman" w:hAnsi="Cambria" w:cs="Helvetica"/>
        </w:rPr>
      </w:pPr>
      <w:r>
        <w:t>Neumann</w:t>
      </w:r>
      <w:r w:rsidR="00365961" w:rsidRPr="00145D73">
        <w:t xml:space="preserve"> University</w:t>
      </w:r>
      <w:r w:rsidR="00365961">
        <w:t xml:space="preserve">’s </w:t>
      </w:r>
      <w:r w:rsidRPr="000D230D">
        <w:rPr>
          <w:rFonts w:ascii="Cambria" w:eastAsia="Times New Roman" w:hAnsi="Cambria" w:cs="Courier"/>
          <w:szCs w:val="26"/>
        </w:rPr>
        <w:t>Bachelor of Science</w:t>
      </w:r>
      <w:r>
        <w:rPr>
          <w:rFonts w:ascii="Cambria" w:eastAsia="Times New Roman" w:hAnsi="Cambria" w:cs="Courier"/>
          <w:szCs w:val="26"/>
        </w:rPr>
        <w:t xml:space="preserve"> and Master of Science in </w:t>
      </w:r>
      <w:r>
        <w:rPr>
          <w:rFonts w:eastAsia="Times New Roman" w:cs="Courier"/>
          <w:szCs w:val="26"/>
        </w:rPr>
        <w:t>Sport and Entertainment Management Programs are</w:t>
      </w:r>
      <w:r w:rsidR="00115E86">
        <w:rPr>
          <w:rFonts w:eastAsia="Times New Roman" w:cs="Courier"/>
          <w:szCs w:val="26"/>
        </w:rPr>
        <w:t xml:space="preserve"> </w:t>
      </w:r>
      <w:r w:rsidR="003E67DD">
        <w:t xml:space="preserve">“Accredited with Notes.” </w:t>
      </w:r>
      <w:r w:rsidR="00DA1CEB">
        <w:rPr>
          <w:rFonts w:ascii="Cambria" w:eastAsia="Times New Roman" w:hAnsi="Cambria" w:cs="Times New Roman"/>
          <w:szCs w:val="22"/>
        </w:rPr>
        <w:t>“Accredited with Notes</w:t>
      </w:r>
      <w:proofErr w:type="gramStart"/>
      <w:r w:rsidR="00DA1CEB">
        <w:rPr>
          <w:rFonts w:ascii="Cambria" w:eastAsia="Times New Roman" w:hAnsi="Cambria" w:cs="Times New Roman"/>
          <w:szCs w:val="22"/>
        </w:rPr>
        <w:t>”</w:t>
      </w:r>
      <w:proofErr w:type="gramEnd"/>
      <w:r w:rsidR="00DA1CEB">
        <w:rPr>
          <w:rFonts w:ascii="Cambria" w:eastAsia="Times New Roman" w:hAnsi="Cambria" w:cs="Times New Roman"/>
          <w:szCs w:val="22"/>
        </w:rPr>
        <w:t xml:space="preserve"> indicates that c</w:t>
      </w:r>
      <w:r w:rsidR="00DA1CEB" w:rsidRPr="008F3A66">
        <w:rPr>
          <w:rFonts w:ascii="Cambria" w:eastAsia="Times New Roman" w:hAnsi="Cambria" w:cs="Times New Roman"/>
          <w:szCs w:val="22"/>
        </w:rPr>
        <w:t xml:space="preserve">ertain principles </w:t>
      </w:r>
      <w:r w:rsidR="003E67DD">
        <w:rPr>
          <w:rFonts w:eastAsia="Times New Roman"/>
          <w:szCs w:val="22"/>
        </w:rPr>
        <w:t xml:space="preserve">of COSMA have not been met. </w:t>
      </w:r>
      <w:r w:rsidR="00DA1CEB" w:rsidRPr="008630DF">
        <w:rPr>
          <w:rFonts w:ascii="Cambria" w:eastAsia="Times New Roman" w:hAnsi="Cambria" w:cs="Times New Roman"/>
          <w:szCs w:val="22"/>
        </w:rPr>
        <w:t xml:space="preserve">The </w:t>
      </w:r>
      <w:r w:rsidR="00B5317E">
        <w:rPr>
          <w:rFonts w:ascii="Cambria" w:eastAsia="Times New Roman" w:hAnsi="Cambria" w:cs="Times New Roman"/>
          <w:szCs w:val="22"/>
        </w:rPr>
        <w:t>program</w:t>
      </w:r>
      <w:r w:rsidR="00DA1CEB">
        <w:rPr>
          <w:rFonts w:ascii="Cambria" w:eastAsia="Times New Roman" w:hAnsi="Cambria" w:cs="Times New Roman"/>
          <w:szCs w:val="22"/>
        </w:rPr>
        <w:t xml:space="preserve"> is required to address the N</w:t>
      </w:r>
      <w:r w:rsidR="00DA1CEB" w:rsidRPr="008630DF">
        <w:rPr>
          <w:rFonts w:ascii="Cambria" w:eastAsia="Times New Roman" w:hAnsi="Cambria" w:cs="Times New Roman"/>
          <w:szCs w:val="22"/>
        </w:rPr>
        <w:t xml:space="preserve">otes </w:t>
      </w:r>
      <w:r w:rsidR="00DA1CEB">
        <w:rPr>
          <w:rFonts w:eastAsia="Times New Roman"/>
          <w:szCs w:val="22"/>
        </w:rPr>
        <w:t xml:space="preserve">on an annual basis </w:t>
      </w:r>
      <w:r w:rsidR="00DA1CEB" w:rsidRPr="008630DF">
        <w:rPr>
          <w:rFonts w:ascii="Cambria" w:eastAsia="Times New Roman" w:hAnsi="Cambria" w:cs="Times New Roman"/>
          <w:szCs w:val="22"/>
        </w:rPr>
        <w:t xml:space="preserve">until </w:t>
      </w:r>
      <w:proofErr w:type="gramStart"/>
      <w:r w:rsidR="00DA1CEB" w:rsidRPr="008630DF">
        <w:rPr>
          <w:rFonts w:ascii="Cambria" w:eastAsia="Times New Roman" w:hAnsi="Cambria" w:cs="Times New Roman"/>
          <w:szCs w:val="22"/>
        </w:rPr>
        <w:t xml:space="preserve">those concerns are dealt with by the </w:t>
      </w:r>
      <w:r w:rsidR="00B5317E">
        <w:rPr>
          <w:rFonts w:ascii="Cambria" w:eastAsia="Times New Roman" w:hAnsi="Cambria" w:cs="Times New Roman"/>
          <w:szCs w:val="22"/>
        </w:rPr>
        <w:t>program</w:t>
      </w:r>
      <w:proofErr w:type="gramEnd"/>
      <w:r w:rsidR="00DA1CEB">
        <w:rPr>
          <w:rFonts w:eastAsia="Times New Roman"/>
          <w:szCs w:val="22"/>
        </w:rPr>
        <w:t xml:space="preserve"> and accepted by COSMA</w:t>
      </w:r>
      <w:r w:rsidR="003E67DD">
        <w:rPr>
          <w:rFonts w:ascii="Cambria" w:eastAsia="Times New Roman" w:hAnsi="Cambria" w:cs="Times New Roman"/>
          <w:szCs w:val="22"/>
        </w:rPr>
        <w:t xml:space="preserve">. </w:t>
      </w:r>
      <w:r w:rsidR="00DA1CEB" w:rsidRPr="008630DF">
        <w:rPr>
          <w:rFonts w:ascii="Cambria" w:eastAsia="Times New Roman" w:hAnsi="Cambria" w:cs="Times New Roman"/>
          <w:szCs w:val="22"/>
        </w:rPr>
        <w:t xml:space="preserve">The </w:t>
      </w:r>
      <w:r w:rsidR="00B5317E">
        <w:rPr>
          <w:rFonts w:ascii="Cambria" w:eastAsia="Times New Roman" w:hAnsi="Cambria" w:cs="Times New Roman"/>
          <w:szCs w:val="22"/>
        </w:rPr>
        <w:t>program</w:t>
      </w:r>
      <w:r w:rsidR="00DA1CEB" w:rsidRPr="008630DF">
        <w:rPr>
          <w:rFonts w:ascii="Cambria" w:eastAsia="Times New Roman" w:hAnsi="Cambria" w:cs="Times New Roman"/>
          <w:szCs w:val="22"/>
        </w:rPr>
        <w:t xml:space="preserve"> has up to three years to eliminate the deficiencies identified in th</w:t>
      </w:r>
      <w:r w:rsidR="00DA1CEB">
        <w:rPr>
          <w:rFonts w:ascii="Cambria" w:eastAsia="Times New Roman" w:hAnsi="Cambria" w:cs="Times New Roman"/>
          <w:szCs w:val="22"/>
        </w:rPr>
        <w:t>e N</w:t>
      </w:r>
      <w:r w:rsidR="00DA1CEB" w:rsidRPr="008630DF">
        <w:rPr>
          <w:rFonts w:ascii="Cambria" w:eastAsia="Times New Roman" w:hAnsi="Cambria" w:cs="Times New Roman"/>
          <w:szCs w:val="22"/>
        </w:rPr>
        <w:t xml:space="preserve">otes. </w:t>
      </w:r>
      <w:r w:rsidR="00DA1CEB">
        <w:rPr>
          <w:rFonts w:eastAsia="Times New Roman"/>
          <w:szCs w:val="22"/>
        </w:rPr>
        <w:t xml:space="preserve">If the </w:t>
      </w:r>
      <w:r w:rsidR="00DA1CEB" w:rsidRPr="008630DF">
        <w:rPr>
          <w:rFonts w:ascii="Cambria" w:eastAsia="Times New Roman" w:hAnsi="Cambria" w:cs="Times New Roman"/>
          <w:szCs w:val="22"/>
        </w:rPr>
        <w:t>deficie</w:t>
      </w:r>
      <w:r w:rsidR="00DA1CEB">
        <w:rPr>
          <w:rFonts w:ascii="Cambria" w:eastAsia="Times New Roman" w:hAnsi="Cambria" w:cs="Times New Roman"/>
          <w:szCs w:val="22"/>
        </w:rPr>
        <w:t xml:space="preserve">ncies </w:t>
      </w:r>
      <w:r w:rsidR="00DA1CEB">
        <w:rPr>
          <w:rFonts w:eastAsia="Times New Roman"/>
          <w:szCs w:val="22"/>
        </w:rPr>
        <w:t xml:space="preserve">are not removed </w:t>
      </w:r>
      <w:r w:rsidR="00DA1CEB">
        <w:rPr>
          <w:rFonts w:ascii="Cambria" w:eastAsia="Times New Roman" w:hAnsi="Cambria" w:cs="Times New Roman"/>
          <w:szCs w:val="22"/>
        </w:rPr>
        <w:t>within the required three-</w:t>
      </w:r>
      <w:r w:rsidR="00DA1CEB" w:rsidRPr="008630DF">
        <w:rPr>
          <w:rFonts w:ascii="Cambria" w:eastAsia="Times New Roman" w:hAnsi="Cambria" w:cs="Times New Roman"/>
          <w:szCs w:val="22"/>
        </w:rPr>
        <w:t>year period, the BOC may place it on probation</w:t>
      </w:r>
      <w:r w:rsidR="00CF702C">
        <w:rPr>
          <w:rFonts w:ascii="Cambria" w:eastAsia="Times New Roman" w:hAnsi="Cambria" w:cs="Times New Roman"/>
          <w:szCs w:val="22"/>
        </w:rPr>
        <w:t xml:space="preserve"> (</w:t>
      </w:r>
      <w:r w:rsidR="003E67DD">
        <w:rPr>
          <w:rFonts w:ascii="Cambria" w:eastAsia="Times New Roman" w:hAnsi="Cambria" w:cs="Times New Roman"/>
          <w:szCs w:val="22"/>
        </w:rPr>
        <w:t>June</w:t>
      </w:r>
      <w:r w:rsidR="00CF702C">
        <w:rPr>
          <w:rFonts w:ascii="Cambria" w:eastAsia="Times New Roman" w:hAnsi="Cambria" w:cs="Times New Roman"/>
          <w:szCs w:val="22"/>
        </w:rPr>
        <w:t xml:space="preserve"> 2013 </w:t>
      </w:r>
      <w:r w:rsidR="00CF702C" w:rsidRPr="00CF702C">
        <w:rPr>
          <w:rFonts w:ascii="Cambria" w:eastAsia="Times New Roman" w:hAnsi="Cambria" w:cs="Times New Roman"/>
          <w:i/>
          <w:szCs w:val="22"/>
        </w:rPr>
        <w:t>COSMA Accreditation Process Manual</w:t>
      </w:r>
      <w:r w:rsidR="00CF702C">
        <w:rPr>
          <w:rFonts w:ascii="Cambria" w:eastAsia="Times New Roman" w:hAnsi="Cambria" w:cs="Times New Roman"/>
          <w:szCs w:val="22"/>
        </w:rPr>
        <w:t>, pp. 20-21)</w:t>
      </w:r>
      <w:r w:rsidR="00DA1CEB" w:rsidRPr="008630DF">
        <w:rPr>
          <w:rFonts w:ascii="Cambria" w:eastAsia="Times New Roman" w:hAnsi="Cambria" w:cs="Times New Roman"/>
          <w:szCs w:val="22"/>
        </w:rPr>
        <w:t>.</w:t>
      </w:r>
    </w:p>
    <w:p w14:paraId="73E64766" w14:textId="77777777" w:rsidR="000062B6" w:rsidRPr="00DA3991" w:rsidRDefault="000062B6">
      <w:pPr>
        <w:rPr>
          <w:rFonts w:eastAsia="Times New Roman"/>
          <w:szCs w:val="22"/>
        </w:rPr>
      </w:pPr>
    </w:p>
    <w:p w14:paraId="3CE5508D" w14:textId="11B0B750" w:rsidR="00485A38" w:rsidRPr="00DA3991" w:rsidRDefault="00DA3991" w:rsidP="00485A38">
      <w:pPr>
        <w:rPr>
          <w:b/>
          <w:u w:val="single"/>
        </w:rPr>
      </w:pPr>
      <w:r w:rsidRPr="00DA3991">
        <w:rPr>
          <w:b/>
          <w:u w:val="single"/>
        </w:rPr>
        <w:t>Observations</w:t>
      </w:r>
    </w:p>
    <w:p w14:paraId="4450152D" w14:textId="77777777" w:rsidR="00485A38" w:rsidRPr="00DA3991" w:rsidRDefault="00485A38" w:rsidP="00485A38">
      <w:pPr>
        <w:rPr>
          <w:b/>
        </w:rPr>
      </w:pPr>
      <w:r w:rsidRPr="00DA3991">
        <w:rPr>
          <w:b/>
        </w:rPr>
        <w:t>Principle 1:  Outcomes Assessment</w:t>
      </w:r>
    </w:p>
    <w:p w14:paraId="4F494506" w14:textId="437539C6" w:rsidR="00485A38" w:rsidRPr="00DA3991" w:rsidRDefault="00485A38" w:rsidP="00485A38">
      <w:pPr>
        <w:pStyle w:val="ListParagraph"/>
        <w:ind w:left="0"/>
        <w:rPr>
          <w:rFonts w:asciiTheme="minorHAnsi" w:hAnsiTheme="minorHAnsi"/>
          <w:bCs/>
          <w:szCs w:val="23"/>
        </w:rPr>
      </w:pPr>
      <w:r w:rsidRPr="00DA3991">
        <w:rPr>
          <w:rFonts w:asciiTheme="minorHAnsi" w:hAnsiTheme="minorHAnsi"/>
          <w:b/>
        </w:rPr>
        <w:t>Issue</w:t>
      </w:r>
      <w:r w:rsidRPr="00DA3991">
        <w:rPr>
          <w:rFonts w:asciiTheme="minorHAnsi" w:hAnsiTheme="minorHAnsi"/>
        </w:rPr>
        <w:t xml:space="preserve">: </w:t>
      </w:r>
      <w:r w:rsidRPr="00DA3991">
        <w:rPr>
          <w:rFonts w:asciiTheme="minorHAnsi" w:hAnsiTheme="minorHAnsi"/>
          <w:bCs/>
        </w:rPr>
        <w:t>Provide measurable programmatic objectives related to the general operational goals.</w:t>
      </w:r>
    </w:p>
    <w:p w14:paraId="48E9E3AD" w14:textId="0336463D" w:rsidR="00485A38" w:rsidRPr="00DA3991" w:rsidRDefault="00485A38" w:rsidP="00485A38">
      <w:r w:rsidRPr="00DA3991">
        <w:rPr>
          <w:b/>
        </w:rPr>
        <w:t>Observation 1</w:t>
      </w:r>
      <w:r w:rsidRPr="00DA3991">
        <w:t xml:space="preserve">: </w:t>
      </w:r>
      <w:r w:rsidRPr="00DA3991">
        <w:rPr>
          <w:szCs w:val="22"/>
        </w:rPr>
        <w:t>Although program-wide learning goals were provided, the wording of these statements could be evaluated to strengthen the measureable component.</w:t>
      </w:r>
    </w:p>
    <w:p w14:paraId="4FD03E49" w14:textId="77777777" w:rsidR="00485A38" w:rsidRPr="00DA3991" w:rsidRDefault="00485A38" w:rsidP="00485A38"/>
    <w:p w14:paraId="02F25994" w14:textId="77777777" w:rsidR="00485A38" w:rsidRPr="00DA3991" w:rsidRDefault="00485A38" w:rsidP="00485A38">
      <w:pPr>
        <w:rPr>
          <w:b/>
        </w:rPr>
      </w:pPr>
      <w:r w:rsidRPr="00DA3991">
        <w:rPr>
          <w:b/>
        </w:rPr>
        <w:t>Principle 2:  Strategic Planning</w:t>
      </w:r>
    </w:p>
    <w:p w14:paraId="26633B30" w14:textId="54313573" w:rsidR="00485A38" w:rsidRPr="00DA3991" w:rsidRDefault="00485A38" w:rsidP="00485A38">
      <w:pPr>
        <w:rPr>
          <w:bCs/>
        </w:rPr>
      </w:pPr>
      <w:r w:rsidRPr="00DA3991">
        <w:rPr>
          <w:b/>
        </w:rPr>
        <w:t>Issue</w:t>
      </w:r>
      <w:r w:rsidRPr="00DA3991">
        <w:t xml:space="preserve">: </w:t>
      </w:r>
      <w:r w:rsidRPr="00DA3991">
        <w:rPr>
          <w:bCs/>
        </w:rPr>
        <w:t>Provide a mission statement for the SM department that reflects both the undergraduate and graduate programs.</w:t>
      </w:r>
    </w:p>
    <w:p w14:paraId="47E271A9" w14:textId="7EDC6BD2" w:rsidR="00485A38" w:rsidRPr="00DA3991" w:rsidRDefault="00485A38" w:rsidP="00485A38">
      <w:pPr>
        <w:rPr>
          <w:szCs w:val="22"/>
        </w:rPr>
      </w:pPr>
      <w:r w:rsidRPr="00DA3991">
        <w:rPr>
          <w:b/>
        </w:rPr>
        <w:t>Observation 2</w:t>
      </w:r>
      <w:r w:rsidRPr="00DA3991">
        <w:t xml:space="preserve">: </w:t>
      </w:r>
      <w:r w:rsidRPr="00DA3991">
        <w:rPr>
          <w:szCs w:val="22"/>
        </w:rPr>
        <w:t>The COSMA Principles document indicates that the submitted strategic plan should include not only a profile of the academic unit/sport management program, but also its mission.  This is a minor issue that can easily be addressed.</w:t>
      </w:r>
    </w:p>
    <w:p w14:paraId="552F4D57" w14:textId="77777777" w:rsidR="00485A38" w:rsidRPr="00DA3991" w:rsidRDefault="00485A38" w:rsidP="00485A38"/>
    <w:p w14:paraId="0CCF0C1B" w14:textId="242E0281" w:rsidR="00485A38" w:rsidRPr="00DA3991" w:rsidRDefault="00DA3991" w:rsidP="00485A38">
      <w:pPr>
        <w:rPr>
          <w:b/>
          <w:u w:val="single"/>
        </w:rPr>
      </w:pPr>
      <w:r w:rsidRPr="00DA3991">
        <w:rPr>
          <w:b/>
          <w:u w:val="single"/>
        </w:rPr>
        <w:t>Notes</w:t>
      </w:r>
    </w:p>
    <w:p w14:paraId="7E102279" w14:textId="77777777" w:rsidR="00485A38" w:rsidRPr="00DA3991" w:rsidRDefault="00485A38" w:rsidP="00485A38">
      <w:pPr>
        <w:rPr>
          <w:b/>
        </w:rPr>
      </w:pPr>
      <w:r w:rsidRPr="00DA3991">
        <w:rPr>
          <w:b/>
        </w:rPr>
        <w:t>Principle 1:  Outcomes Assessment</w:t>
      </w:r>
    </w:p>
    <w:p w14:paraId="4C0784C7" w14:textId="77777777" w:rsidR="00485A38" w:rsidRPr="00DA3991" w:rsidRDefault="00485A38" w:rsidP="00485A38">
      <w:pPr>
        <w:pStyle w:val="ListParagraph"/>
        <w:widowControl/>
        <w:suppressAutoHyphens w:val="0"/>
        <w:ind w:left="0"/>
        <w:contextualSpacing/>
        <w:rPr>
          <w:rFonts w:asciiTheme="minorHAnsi" w:hAnsiTheme="minorHAnsi"/>
          <w:bCs/>
        </w:rPr>
      </w:pPr>
      <w:r w:rsidRPr="00DA3991">
        <w:rPr>
          <w:rFonts w:asciiTheme="minorHAnsi" w:hAnsiTheme="minorHAnsi"/>
          <w:b/>
        </w:rPr>
        <w:t>Issue</w:t>
      </w:r>
      <w:r w:rsidRPr="00DA3991">
        <w:rPr>
          <w:rFonts w:asciiTheme="minorHAnsi" w:hAnsiTheme="minorHAnsi"/>
        </w:rPr>
        <w:t xml:space="preserve">:  </w:t>
      </w:r>
      <w:r w:rsidRPr="00DA3991">
        <w:rPr>
          <w:rFonts w:asciiTheme="minorHAnsi" w:hAnsiTheme="minorHAnsi"/>
          <w:bCs/>
        </w:rPr>
        <w:t>Provide a summary of the findings of the outcomes of all indirect and direct measures of student learning and articulate a comprehensive action plan to address areas identified for improvement for both programs.</w:t>
      </w:r>
    </w:p>
    <w:p w14:paraId="577D93D8" w14:textId="77777777" w:rsidR="00485A38" w:rsidRPr="00DA3991" w:rsidRDefault="00485A38" w:rsidP="00485A38">
      <w:r w:rsidRPr="00DA3991">
        <w:rPr>
          <w:b/>
        </w:rPr>
        <w:t>Note 1</w:t>
      </w:r>
      <w:r w:rsidRPr="00DA3991">
        <w:t xml:space="preserve">:  While </w:t>
      </w:r>
      <w:r w:rsidRPr="00DA3991">
        <w:rPr>
          <w:bCs/>
          <w:szCs w:val="22"/>
        </w:rPr>
        <w:t xml:space="preserve">data from the indirect outcomes assessment results were provided in Volume 2 of the </w:t>
      </w:r>
      <w:proofErr w:type="gramStart"/>
      <w:r w:rsidRPr="00DA3991">
        <w:rPr>
          <w:bCs/>
          <w:szCs w:val="22"/>
        </w:rPr>
        <w:t>self study</w:t>
      </w:r>
      <w:proofErr w:type="gramEnd"/>
      <w:r w:rsidRPr="00DA3991">
        <w:rPr>
          <w:bCs/>
          <w:szCs w:val="22"/>
        </w:rPr>
        <w:t xml:space="preserve">, a synthesis of the information was not provided in Volume 1 and would be helpful in providing a summary of planned action steps.  </w:t>
      </w:r>
      <w:r w:rsidRPr="00DA3991">
        <w:rPr>
          <w:szCs w:val="22"/>
        </w:rPr>
        <w:t>The response should clearly specify what action(s) are planned to improve the program along with a timeline for implementing these actions, based on the outcomes assessment results.</w:t>
      </w:r>
    </w:p>
    <w:p w14:paraId="7C89A118" w14:textId="18466A16" w:rsidR="001C5ACE" w:rsidRPr="00DA3991" w:rsidRDefault="00DA3991">
      <w:pPr>
        <w:rPr>
          <w:b/>
        </w:rPr>
      </w:pPr>
      <w:r w:rsidRPr="00DA3991">
        <w:rPr>
          <w:b/>
        </w:rPr>
        <w:t>Outcome: Resolved.</w:t>
      </w:r>
    </w:p>
    <w:p w14:paraId="1422DB5E" w14:textId="77777777" w:rsidR="00DA3991" w:rsidRPr="00DA3991" w:rsidRDefault="00DA3991"/>
    <w:p w14:paraId="46F608E2" w14:textId="44F28B80" w:rsidR="0084330E" w:rsidRPr="00D95EA7" w:rsidRDefault="001C5ACE">
      <w:pPr>
        <w:rPr>
          <w:b/>
          <w:u w:val="single"/>
        </w:rPr>
      </w:pPr>
      <w:r w:rsidRPr="00D95EA7">
        <w:rPr>
          <w:b/>
          <w:u w:val="single"/>
        </w:rPr>
        <w:t xml:space="preserve">Reaffirmation of Accreditation:  </w:t>
      </w:r>
      <w:r w:rsidR="00485A38">
        <w:rPr>
          <w:b/>
          <w:u w:val="single"/>
        </w:rPr>
        <w:t>September 2018</w:t>
      </w:r>
    </w:p>
    <w:p w14:paraId="67BFA6FB" w14:textId="77777777" w:rsidR="0084330E" w:rsidRDefault="0084330E">
      <w:pPr>
        <w:rPr>
          <w:b/>
        </w:rPr>
      </w:pPr>
    </w:p>
    <w:p w14:paraId="3E75E611" w14:textId="77777777" w:rsidR="00D95EA7" w:rsidRDefault="0084330E">
      <w:pPr>
        <w:rPr>
          <w:b/>
          <w:u w:val="single"/>
        </w:rPr>
      </w:pPr>
      <w:r w:rsidRPr="00D95EA7">
        <w:rPr>
          <w:b/>
          <w:u w:val="single"/>
        </w:rPr>
        <w:t>Student Learning Outcomes</w:t>
      </w:r>
    </w:p>
    <w:p w14:paraId="4C07EFD2" w14:textId="77777777" w:rsidR="0084330E" w:rsidRPr="00D95EA7" w:rsidRDefault="0084330E">
      <w:pPr>
        <w:rPr>
          <w:b/>
          <w:u w:val="single"/>
        </w:rPr>
      </w:pPr>
    </w:p>
    <w:p w14:paraId="6788165D" w14:textId="63DC4835" w:rsidR="002873DA" w:rsidRPr="0084330E" w:rsidRDefault="0084330E">
      <w:r w:rsidRPr="0084330E">
        <w:rPr>
          <w:rFonts w:cs="Tahoma"/>
          <w:szCs w:val="22"/>
        </w:rPr>
        <w:t xml:space="preserve">Information pertaining to student learning and achievement </w:t>
      </w:r>
      <w:r>
        <w:rPr>
          <w:rFonts w:cs="Tahoma"/>
          <w:szCs w:val="22"/>
        </w:rPr>
        <w:t>in the sport management program</w:t>
      </w:r>
      <w:r w:rsidR="00434519">
        <w:rPr>
          <w:rFonts w:cs="Tahoma"/>
          <w:szCs w:val="22"/>
        </w:rPr>
        <w:t>s</w:t>
      </w:r>
      <w:r w:rsidRPr="0084330E">
        <w:rPr>
          <w:rFonts w:cs="Tahoma"/>
          <w:szCs w:val="22"/>
        </w:rPr>
        <w:t xml:space="preserve"> accredited by COSMA can be obtained by visiting </w:t>
      </w:r>
      <w:r w:rsidR="001E2BCE">
        <w:t>Neumann</w:t>
      </w:r>
      <w:r w:rsidR="00EE6227" w:rsidRPr="00145D73">
        <w:t xml:space="preserve"> University</w:t>
      </w:r>
      <w:r w:rsidR="00EE6227">
        <w:t xml:space="preserve">’s </w:t>
      </w:r>
      <w:hyperlink r:id="rId7" w:history="1">
        <w:r w:rsidR="00F85E6B" w:rsidRPr="00515C06">
          <w:rPr>
            <w:rStyle w:val="Hyperlink"/>
            <w:rFonts w:cs="Tahoma"/>
            <w:szCs w:val="22"/>
          </w:rPr>
          <w:t>website</w:t>
        </w:r>
      </w:hyperlink>
      <w:r w:rsidRPr="0084330E">
        <w:rPr>
          <w:rFonts w:cs="Tahoma"/>
          <w:szCs w:val="22"/>
        </w:rPr>
        <w:t xml:space="preserve"> by contacting </w:t>
      </w:r>
      <w:r w:rsidR="00CF702C">
        <w:rPr>
          <w:rFonts w:cs="Tahoma"/>
          <w:szCs w:val="22"/>
        </w:rPr>
        <w:t xml:space="preserve">Dr. </w:t>
      </w:r>
      <w:r w:rsidR="001E2BCE">
        <w:rPr>
          <w:rFonts w:cs="Tahoma"/>
          <w:szCs w:val="22"/>
        </w:rPr>
        <w:t xml:space="preserve">Julie </w:t>
      </w:r>
      <w:proofErr w:type="spellStart"/>
      <w:r w:rsidR="001E2BCE">
        <w:rPr>
          <w:rFonts w:cs="Tahoma"/>
          <w:szCs w:val="22"/>
        </w:rPr>
        <w:t>Lanzillo</w:t>
      </w:r>
      <w:proofErr w:type="spellEnd"/>
      <w:r w:rsidR="00CF702C">
        <w:rPr>
          <w:rFonts w:cs="Tahoma"/>
          <w:szCs w:val="22"/>
        </w:rPr>
        <w:t xml:space="preserve"> </w:t>
      </w:r>
      <w:r w:rsidRPr="0084330E">
        <w:rPr>
          <w:rFonts w:cs="Tahoma"/>
          <w:szCs w:val="22"/>
        </w:rPr>
        <w:t xml:space="preserve">at </w:t>
      </w:r>
      <w:r w:rsidR="001E2BCE">
        <w:rPr>
          <w:rFonts w:cs="Tahoma"/>
          <w:szCs w:val="22"/>
        </w:rPr>
        <w:t>lanzillj@neumann.edu.</w:t>
      </w:r>
    </w:p>
    <w:sectPr w:rsidR="002873DA" w:rsidRPr="0084330E" w:rsidSect="002873D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font278">
    <w:altName w:val="Times New Roman"/>
    <w:charset w:val="00"/>
    <w:family w:val="auto"/>
    <w:pitch w:val="variable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6D1F"/>
    <w:multiLevelType w:val="hybridMultilevel"/>
    <w:tmpl w:val="4D6EF28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9E554B4"/>
    <w:multiLevelType w:val="hybridMultilevel"/>
    <w:tmpl w:val="A61E4748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0E6E26"/>
    <w:multiLevelType w:val="hybridMultilevel"/>
    <w:tmpl w:val="51B4FA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F16ED"/>
    <w:multiLevelType w:val="hybridMultilevel"/>
    <w:tmpl w:val="6AACB4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DC30B21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ACE"/>
    <w:rsid w:val="000062B6"/>
    <w:rsid w:val="00012ECC"/>
    <w:rsid w:val="00034136"/>
    <w:rsid w:val="00081D41"/>
    <w:rsid w:val="00094EA8"/>
    <w:rsid w:val="000C6A91"/>
    <w:rsid w:val="000E131C"/>
    <w:rsid w:val="000F783C"/>
    <w:rsid w:val="00115E86"/>
    <w:rsid w:val="00145D73"/>
    <w:rsid w:val="00170128"/>
    <w:rsid w:val="001B3996"/>
    <w:rsid w:val="001C5ACE"/>
    <w:rsid w:val="001D32ED"/>
    <w:rsid w:val="001E2BCE"/>
    <w:rsid w:val="00223B79"/>
    <w:rsid w:val="00224493"/>
    <w:rsid w:val="002577B9"/>
    <w:rsid w:val="002873DA"/>
    <w:rsid w:val="003027D8"/>
    <w:rsid w:val="0035211D"/>
    <w:rsid w:val="00365961"/>
    <w:rsid w:val="003D1CAF"/>
    <w:rsid w:val="003D3B7C"/>
    <w:rsid w:val="003E31CF"/>
    <w:rsid w:val="003E67DD"/>
    <w:rsid w:val="00400B79"/>
    <w:rsid w:val="00434519"/>
    <w:rsid w:val="00452CCA"/>
    <w:rsid w:val="00485A38"/>
    <w:rsid w:val="004D5B49"/>
    <w:rsid w:val="00513C1D"/>
    <w:rsid w:val="00515C06"/>
    <w:rsid w:val="005749D1"/>
    <w:rsid w:val="00695328"/>
    <w:rsid w:val="006C627B"/>
    <w:rsid w:val="006F7125"/>
    <w:rsid w:val="00723F0B"/>
    <w:rsid w:val="00750E68"/>
    <w:rsid w:val="007A29C1"/>
    <w:rsid w:val="00837AD6"/>
    <w:rsid w:val="0084330E"/>
    <w:rsid w:val="00843EBD"/>
    <w:rsid w:val="0085575A"/>
    <w:rsid w:val="008E2BA7"/>
    <w:rsid w:val="00922BB4"/>
    <w:rsid w:val="00966F1B"/>
    <w:rsid w:val="00A124AA"/>
    <w:rsid w:val="00A56164"/>
    <w:rsid w:val="00AC007C"/>
    <w:rsid w:val="00AE37F8"/>
    <w:rsid w:val="00B5317E"/>
    <w:rsid w:val="00B60A40"/>
    <w:rsid w:val="00B756E7"/>
    <w:rsid w:val="00B83A56"/>
    <w:rsid w:val="00C353B0"/>
    <w:rsid w:val="00C56EFC"/>
    <w:rsid w:val="00C570D8"/>
    <w:rsid w:val="00C7428D"/>
    <w:rsid w:val="00CC0236"/>
    <w:rsid w:val="00CF702C"/>
    <w:rsid w:val="00D00F41"/>
    <w:rsid w:val="00D74F53"/>
    <w:rsid w:val="00D95EA7"/>
    <w:rsid w:val="00DA1CEB"/>
    <w:rsid w:val="00DA3991"/>
    <w:rsid w:val="00DA62AF"/>
    <w:rsid w:val="00E05CAE"/>
    <w:rsid w:val="00EA6109"/>
    <w:rsid w:val="00ED788A"/>
    <w:rsid w:val="00EE6227"/>
    <w:rsid w:val="00F11737"/>
    <w:rsid w:val="00F16B92"/>
    <w:rsid w:val="00F26907"/>
    <w:rsid w:val="00F45992"/>
    <w:rsid w:val="00F46BC7"/>
    <w:rsid w:val="00F85E6B"/>
    <w:rsid w:val="00F87053"/>
    <w:rsid w:val="00FC20EB"/>
    <w:rsid w:val="00FF11F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4529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  <w:lsdException w:name="No Spacing" w:qFormat="1"/>
    <w:lsdException w:name="List Paragraph" w:uiPriority="34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EA6109"/>
    <w:pPr>
      <w:keepNext/>
      <w:widowControl w:val="0"/>
      <w:suppressAutoHyphens/>
      <w:spacing w:before="240" w:after="60"/>
      <w:outlineLvl w:val="0"/>
    </w:pPr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0B0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B08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rsid w:val="002873DA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CF702C"/>
    <w:pPr>
      <w:suppressAutoHyphens/>
      <w:jc w:val="both"/>
    </w:pPr>
    <w:rPr>
      <w:rFonts w:ascii="Arial" w:eastAsia="Times New Roman" w:hAnsi="Arial" w:cs="Times New Roman"/>
      <w:sz w:val="22"/>
      <w:lang w:eastAsia="ar-SA"/>
    </w:rPr>
  </w:style>
  <w:style w:type="character" w:customStyle="1" w:styleId="BodyText3Char">
    <w:name w:val="Body Text 3 Char"/>
    <w:basedOn w:val="DefaultParagraphFont"/>
    <w:link w:val="BodyText3"/>
    <w:uiPriority w:val="99"/>
    <w:rsid w:val="00CF702C"/>
    <w:rPr>
      <w:rFonts w:ascii="Arial" w:eastAsia="Times New Roman" w:hAnsi="Arial" w:cs="Times New Roman"/>
      <w:sz w:val="22"/>
      <w:lang w:eastAsia="ar-SA"/>
    </w:rPr>
  </w:style>
  <w:style w:type="character" w:styleId="Hyperlink">
    <w:name w:val="Hyperlink"/>
    <w:basedOn w:val="DefaultParagraphFont"/>
    <w:uiPriority w:val="99"/>
    <w:unhideWhenUsed/>
    <w:rsid w:val="00CF702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702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16B92"/>
    <w:pPr>
      <w:widowControl w:val="0"/>
      <w:suppressAutoHyphens/>
      <w:ind w:left="720"/>
    </w:pPr>
    <w:rPr>
      <w:rFonts w:ascii="Times New Roman" w:eastAsia="Lucida Sans Unicode" w:hAnsi="Times New Roman" w:cs="Times New Roman"/>
      <w:kern w:val="1"/>
    </w:rPr>
  </w:style>
  <w:style w:type="paragraph" w:styleId="BodyTextIndent">
    <w:name w:val="Body Text Indent"/>
    <w:basedOn w:val="Normal"/>
    <w:link w:val="BodyTextIndentChar"/>
    <w:rsid w:val="003E67D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3E67DD"/>
  </w:style>
  <w:style w:type="paragraph" w:styleId="NoSpacing">
    <w:name w:val="No Spacing"/>
    <w:qFormat/>
    <w:rsid w:val="003E67DD"/>
    <w:pPr>
      <w:suppressAutoHyphens/>
      <w:spacing w:line="100" w:lineRule="atLeast"/>
    </w:pPr>
    <w:rPr>
      <w:rFonts w:ascii="Calibri" w:eastAsia="Lucida Sans Unicode" w:hAnsi="Calibri" w:cs="font278"/>
      <w:kern w:val="1"/>
      <w:sz w:val="22"/>
      <w:szCs w:val="22"/>
      <w:lang w:eastAsia="ar-SA"/>
    </w:rPr>
  </w:style>
  <w:style w:type="character" w:customStyle="1" w:styleId="Heading1Char">
    <w:name w:val="Heading 1 Char"/>
    <w:basedOn w:val="DefaultParagraphFont"/>
    <w:link w:val="Heading1"/>
    <w:rsid w:val="00EA6109"/>
    <w:rPr>
      <w:rFonts w:ascii="Calibri" w:eastAsia="Times New Roman" w:hAnsi="Calibri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  <w:lsdException w:name="No Spacing" w:qFormat="1"/>
    <w:lsdException w:name="List Paragraph" w:uiPriority="34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EA6109"/>
    <w:pPr>
      <w:keepNext/>
      <w:widowControl w:val="0"/>
      <w:suppressAutoHyphens/>
      <w:spacing w:before="240" w:after="60"/>
      <w:outlineLvl w:val="0"/>
    </w:pPr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0B0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B08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rsid w:val="002873DA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CF702C"/>
    <w:pPr>
      <w:suppressAutoHyphens/>
      <w:jc w:val="both"/>
    </w:pPr>
    <w:rPr>
      <w:rFonts w:ascii="Arial" w:eastAsia="Times New Roman" w:hAnsi="Arial" w:cs="Times New Roman"/>
      <w:sz w:val="22"/>
      <w:lang w:eastAsia="ar-SA"/>
    </w:rPr>
  </w:style>
  <w:style w:type="character" w:customStyle="1" w:styleId="BodyText3Char">
    <w:name w:val="Body Text 3 Char"/>
    <w:basedOn w:val="DefaultParagraphFont"/>
    <w:link w:val="BodyText3"/>
    <w:uiPriority w:val="99"/>
    <w:rsid w:val="00CF702C"/>
    <w:rPr>
      <w:rFonts w:ascii="Arial" w:eastAsia="Times New Roman" w:hAnsi="Arial" w:cs="Times New Roman"/>
      <w:sz w:val="22"/>
      <w:lang w:eastAsia="ar-SA"/>
    </w:rPr>
  </w:style>
  <w:style w:type="character" w:styleId="Hyperlink">
    <w:name w:val="Hyperlink"/>
    <w:basedOn w:val="DefaultParagraphFont"/>
    <w:uiPriority w:val="99"/>
    <w:unhideWhenUsed/>
    <w:rsid w:val="00CF702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702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16B92"/>
    <w:pPr>
      <w:widowControl w:val="0"/>
      <w:suppressAutoHyphens/>
      <w:ind w:left="720"/>
    </w:pPr>
    <w:rPr>
      <w:rFonts w:ascii="Times New Roman" w:eastAsia="Lucida Sans Unicode" w:hAnsi="Times New Roman" w:cs="Times New Roman"/>
      <w:kern w:val="1"/>
    </w:rPr>
  </w:style>
  <w:style w:type="paragraph" w:styleId="BodyTextIndent">
    <w:name w:val="Body Text Indent"/>
    <w:basedOn w:val="Normal"/>
    <w:link w:val="BodyTextIndentChar"/>
    <w:rsid w:val="003E67D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3E67DD"/>
  </w:style>
  <w:style w:type="paragraph" w:styleId="NoSpacing">
    <w:name w:val="No Spacing"/>
    <w:qFormat/>
    <w:rsid w:val="003E67DD"/>
    <w:pPr>
      <w:suppressAutoHyphens/>
      <w:spacing w:line="100" w:lineRule="atLeast"/>
    </w:pPr>
    <w:rPr>
      <w:rFonts w:ascii="Calibri" w:eastAsia="Lucida Sans Unicode" w:hAnsi="Calibri" w:cs="font278"/>
      <w:kern w:val="1"/>
      <w:sz w:val="22"/>
      <w:szCs w:val="22"/>
      <w:lang w:eastAsia="ar-SA"/>
    </w:rPr>
  </w:style>
  <w:style w:type="character" w:customStyle="1" w:styleId="Heading1Char">
    <w:name w:val="Heading 1 Char"/>
    <w:basedOn w:val="DefaultParagraphFont"/>
    <w:link w:val="Heading1"/>
    <w:rsid w:val="00EA6109"/>
    <w:rPr>
      <w:rFonts w:ascii="Calibri" w:eastAsia="Times New Roman" w:hAnsi="Calibri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s://www.neumann.edu/cosma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830</Words>
  <Characters>4734</Characters>
  <Application>Microsoft Macintosh Word</Application>
  <DocSecurity>0</DocSecurity>
  <Lines>39</Lines>
  <Paragraphs>11</Paragraphs>
  <ScaleCrop>false</ScaleCrop>
  <Company/>
  <LinksUpToDate>false</LinksUpToDate>
  <CharactersWithSpaces>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Alderman</dc:creator>
  <cp:keywords/>
  <cp:lastModifiedBy>Heather Alderman</cp:lastModifiedBy>
  <cp:revision>14</cp:revision>
  <dcterms:created xsi:type="dcterms:W3CDTF">2016-01-08T14:03:00Z</dcterms:created>
  <dcterms:modified xsi:type="dcterms:W3CDTF">2017-02-08T13:46:00Z</dcterms:modified>
</cp:coreProperties>
</file>