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E16B" w14:textId="77777777" w:rsidR="001B3996" w:rsidRDefault="001B3996">
      <w:pPr>
        <w:rPr>
          <w:b/>
        </w:rPr>
      </w:pPr>
      <w:r>
        <w:rPr>
          <w:b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7CCC373C" wp14:editId="416FED3C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7286FB" w14:textId="77777777" w:rsidR="001B3996" w:rsidRDefault="001B3996">
      <w:pPr>
        <w:rPr>
          <w:b/>
        </w:rPr>
      </w:pPr>
    </w:p>
    <w:p w14:paraId="0DB14578" w14:textId="77777777" w:rsidR="001B3996" w:rsidRDefault="001B3996">
      <w:pPr>
        <w:rPr>
          <w:b/>
        </w:rPr>
      </w:pPr>
    </w:p>
    <w:p w14:paraId="64C2D0DA" w14:textId="77777777" w:rsidR="001B3996" w:rsidRDefault="001B3996">
      <w:pPr>
        <w:rPr>
          <w:b/>
        </w:rPr>
      </w:pPr>
    </w:p>
    <w:p w14:paraId="20D3273E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5F954C83" w14:textId="77777777" w:rsidR="001B3996" w:rsidRDefault="001B3996" w:rsidP="00FC20EB">
      <w:pPr>
        <w:jc w:val="center"/>
        <w:rPr>
          <w:b/>
        </w:rPr>
      </w:pPr>
    </w:p>
    <w:p w14:paraId="7DA5395E" w14:textId="0DD116FD" w:rsidR="001C5ACE" w:rsidRPr="00FC20EB" w:rsidRDefault="0032216C" w:rsidP="00FC20EB">
      <w:pPr>
        <w:jc w:val="center"/>
        <w:rPr>
          <w:b/>
          <w:sz w:val="36"/>
        </w:rPr>
      </w:pPr>
      <w:r>
        <w:rPr>
          <w:b/>
          <w:sz w:val="36"/>
        </w:rPr>
        <w:t>Arkansas State</w:t>
      </w:r>
      <w:r w:rsidR="00526650">
        <w:rPr>
          <w:b/>
          <w:sz w:val="36"/>
        </w:rPr>
        <w:t xml:space="preserve"> University</w:t>
      </w:r>
    </w:p>
    <w:p w14:paraId="4696CE0C" w14:textId="77777777" w:rsidR="00FC20EB" w:rsidRDefault="00FC20EB"/>
    <w:p w14:paraId="226B88CA" w14:textId="104AF6F2" w:rsidR="00FC20EB" w:rsidRDefault="00E06576">
      <w:r>
        <w:t>In accordance with the</w:t>
      </w:r>
      <w:r w:rsidR="00FC20EB" w:rsidRPr="00FC20EB">
        <w:rPr>
          <w:i/>
        </w:rPr>
        <w:t xml:space="preserve"> </w:t>
      </w:r>
      <w:r w:rsidR="00FC20EB" w:rsidRPr="00E06576">
        <w:t>COSMA</w:t>
      </w:r>
      <w:r w:rsidR="00FC20EB" w:rsidRPr="00FC20EB">
        <w:rPr>
          <w:i/>
        </w:rPr>
        <w:t xml:space="preserve"> Accreditation Process Manual</w:t>
      </w:r>
      <w:r>
        <w:rPr>
          <w:i/>
        </w:rPr>
        <w:t xml:space="preserve"> </w:t>
      </w:r>
      <w:r w:rsidRPr="00E06576">
        <w:t>(</w:t>
      </w:r>
      <w:r w:rsidR="007D7CB8">
        <w:t>April 2016, p.</w:t>
      </w:r>
      <w:r w:rsidR="00FC20EB" w:rsidRPr="00FC20EB">
        <w:rPr>
          <w:i/>
        </w:rPr>
        <w:t xml:space="preserve"> </w:t>
      </w:r>
      <w:r>
        <w:t>28</w:t>
      </w:r>
      <w:r w:rsidR="007D7CB8">
        <w:t>)</w:t>
      </w:r>
      <w:r w:rsidR="00FC20EB" w:rsidRPr="00E06576">
        <w:t>,</w:t>
      </w:r>
      <w:r w:rsidR="00FC20EB">
        <w:t xml:space="preserve"> this summary of accreditation status describes</w:t>
      </w:r>
      <w:r w:rsidR="007D7CB8">
        <w:t xml:space="preserve"> the formal action taken by the </w:t>
      </w:r>
      <w:r w:rsidR="00FC20EB">
        <w:t>Commission on Sport Management Accreditation (COSMA) Board of Commissioners with regard to an academic unit/sport management program seeking accreditation for its sport management programs by COSMA.</w:t>
      </w:r>
    </w:p>
    <w:p w14:paraId="126B6C7A" w14:textId="77777777" w:rsidR="00FC20EB" w:rsidRDefault="00FC20EB"/>
    <w:p w14:paraId="3E2D358C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676C22A9" w14:textId="77777777" w:rsidR="002873DA" w:rsidRDefault="002873DA">
      <w:pPr>
        <w:rPr>
          <w:b/>
        </w:rPr>
      </w:pPr>
    </w:p>
    <w:p w14:paraId="575F1840" w14:textId="6C1EAB43" w:rsidR="0032216C" w:rsidRDefault="00D95EA7" w:rsidP="0032216C">
      <w:pPr>
        <w:autoSpaceDE w:val="0"/>
        <w:autoSpaceDN w:val="0"/>
        <w:adjustRightInd w:val="0"/>
        <w:rPr>
          <w:b/>
          <w:bCs/>
          <w:color w:val="000000"/>
          <w:szCs w:val="32"/>
        </w:rPr>
      </w:pPr>
      <w:r w:rsidRPr="0019336D">
        <w:t>Type of Program</w:t>
      </w:r>
      <w:r w:rsidR="008E2BA7" w:rsidRPr="0019336D">
        <w:t>:</w:t>
      </w:r>
      <w:r w:rsidR="008E2BA7" w:rsidRPr="0019336D">
        <w:tab/>
      </w:r>
      <w:r w:rsidR="0019336D" w:rsidRPr="0019336D">
        <w:tab/>
      </w:r>
      <w:r w:rsidR="0019336D" w:rsidRPr="0019336D">
        <w:tab/>
      </w:r>
      <w:r w:rsidR="0032216C">
        <w:tab/>
      </w:r>
      <w:r w:rsidR="0032216C" w:rsidRPr="0032216C">
        <w:rPr>
          <w:bCs/>
          <w:color w:val="000000"/>
          <w:szCs w:val="32"/>
        </w:rPr>
        <w:t>Bachelor of Science in Sport Management</w:t>
      </w:r>
      <w:r w:rsidR="0032216C" w:rsidRPr="0032216C">
        <w:rPr>
          <w:bCs/>
          <w:color w:val="000000"/>
          <w:szCs w:val="32"/>
        </w:rPr>
        <w:tab/>
      </w:r>
      <w:r w:rsidR="0032216C" w:rsidRPr="0032216C">
        <w:rPr>
          <w:bCs/>
          <w:color w:val="000000"/>
          <w:szCs w:val="32"/>
        </w:rPr>
        <w:tab/>
      </w:r>
      <w:r w:rsidR="0032216C" w:rsidRPr="0032216C">
        <w:rPr>
          <w:bCs/>
          <w:color w:val="000000"/>
          <w:szCs w:val="32"/>
        </w:rPr>
        <w:tab/>
      </w:r>
      <w:r w:rsidR="0032216C" w:rsidRPr="0032216C">
        <w:rPr>
          <w:bCs/>
          <w:color w:val="000000"/>
          <w:szCs w:val="32"/>
        </w:rPr>
        <w:tab/>
      </w:r>
      <w:r w:rsidR="0032216C" w:rsidRPr="0032216C">
        <w:rPr>
          <w:bCs/>
          <w:color w:val="000000"/>
          <w:szCs w:val="32"/>
        </w:rPr>
        <w:tab/>
      </w:r>
      <w:r w:rsidR="0032216C" w:rsidRPr="0032216C">
        <w:rPr>
          <w:bCs/>
          <w:color w:val="000000"/>
          <w:szCs w:val="32"/>
        </w:rPr>
        <w:tab/>
      </w:r>
      <w:r w:rsidR="0032216C">
        <w:rPr>
          <w:bCs/>
          <w:color w:val="000000"/>
          <w:szCs w:val="32"/>
        </w:rPr>
        <w:tab/>
      </w:r>
      <w:r w:rsidR="0032216C" w:rsidRPr="0032216C">
        <w:rPr>
          <w:bCs/>
          <w:color w:val="000000"/>
          <w:szCs w:val="32"/>
        </w:rPr>
        <w:t>Master of Science in Sport Administration</w:t>
      </w:r>
    </w:p>
    <w:p w14:paraId="0AD94C81" w14:textId="030E0345" w:rsidR="001C5ACE" w:rsidRPr="00490963" w:rsidRDefault="001C5ACE" w:rsidP="0032216C">
      <w:pPr>
        <w:autoSpaceDE w:val="0"/>
        <w:autoSpaceDN w:val="0"/>
        <w:adjustRightInd w:val="0"/>
      </w:pPr>
    </w:p>
    <w:p w14:paraId="4D58B32D" w14:textId="77777777" w:rsidR="002873DA" w:rsidRPr="002873DA" w:rsidRDefault="002873DA">
      <w:pPr>
        <w:rPr>
          <w:b/>
          <w:u w:val="single"/>
        </w:rPr>
      </w:pPr>
      <w:r w:rsidRPr="002873DA">
        <w:rPr>
          <w:b/>
          <w:u w:val="single"/>
        </w:rPr>
        <w:t>COSMA Accreditation Information</w:t>
      </w:r>
    </w:p>
    <w:p w14:paraId="5EDE95AB" w14:textId="77777777" w:rsidR="002873DA" w:rsidRDefault="002873DA"/>
    <w:p w14:paraId="1C20B689" w14:textId="3998360F" w:rsidR="002873DA" w:rsidRDefault="00C601BD" w:rsidP="00C601BD">
      <w:pPr>
        <w:ind w:left="4280" w:hanging="4280"/>
      </w:pPr>
      <w:proofErr w:type="gramStart"/>
      <w:r>
        <w:t>History</w:t>
      </w:r>
      <w:r w:rsidR="00B31DD2">
        <w:tab/>
      </w:r>
      <w:r w:rsidR="00B31DD2">
        <w:tab/>
      </w:r>
      <w:r w:rsidR="002873DA">
        <w:t>“Acc</w:t>
      </w:r>
      <w:r w:rsidR="00655ECA">
        <w:t xml:space="preserve">redited with Notes” in </w:t>
      </w:r>
      <w:r w:rsidR="00B31DD2">
        <w:t>February 2017</w:t>
      </w:r>
      <w:r>
        <w:t>.</w:t>
      </w:r>
      <w:proofErr w:type="gramEnd"/>
      <w:r>
        <w:t xml:space="preserve"> All Notes resolved August 2017.</w:t>
      </w:r>
    </w:p>
    <w:p w14:paraId="2E077173" w14:textId="77777777" w:rsidR="002873DA" w:rsidRDefault="002873DA" w:rsidP="00CF702C"/>
    <w:p w14:paraId="6E980DC9" w14:textId="3A936A15" w:rsidR="00CF702C" w:rsidRDefault="002873DA" w:rsidP="0019336D">
      <w:r w:rsidRPr="00C7428D">
        <w:t xml:space="preserve">The COSMA Board of Commissioners reviewed </w:t>
      </w:r>
      <w:r w:rsidR="006D4D7B">
        <w:t>Arkansas State</w:t>
      </w:r>
      <w:r w:rsidR="00526650">
        <w:t xml:space="preserve"> University’s </w:t>
      </w:r>
      <w:r w:rsidR="00BC0445">
        <w:t xml:space="preserve">Bachelor of </w:t>
      </w:r>
      <w:r w:rsidR="00526650">
        <w:t>Science</w:t>
      </w:r>
      <w:r w:rsidR="002575AE">
        <w:t xml:space="preserve"> in</w:t>
      </w:r>
      <w:r w:rsidR="00952E31">
        <w:t xml:space="preserve"> Sport </w:t>
      </w:r>
      <w:r w:rsidR="00E06576">
        <w:t>Management</w:t>
      </w:r>
      <w:r w:rsidR="00526650">
        <w:t xml:space="preserve"> </w:t>
      </w:r>
      <w:r w:rsidR="006D4D7B">
        <w:t xml:space="preserve">and Master of Science in Sport Administration </w:t>
      </w:r>
      <w:r w:rsidR="006746BA">
        <w:t>i</w:t>
      </w:r>
      <w:r w:rsidR="00655ECA">
        <w:t xml:space="preserve">n </w:t>
      </w:r>
      <w:r w:rsidR="00B31DD2">
        <w:t>February 2017</w:t>
      </w:r>
      <w:r w:rsidR="00BC0445">
        <w:t xml:space="preserve">. </w:t>
      </w:r>
      <w:r w:rsidRPr="00C7428D">
        <w:t xml:space="preserve">The review was based on the </w:t>
      </w:r>
      <w:r w:rsidR="00C7428D" w:rsidRPr="00C7428D">
        <w:t>eight</w:t>
      </w:r>
      <w:r w:rsidRPr="00C7428D">
        <w:t xml:space="preserve"> </w:t>
      </w:r>
      <w:r w:rsidR="00C7428D" w:rsidRPr="00C7428D">
        <w:t>COSMA</w:t>
      </w:r>
      <w:r w:rsidRPr="00C7428D">
        <w:t xml:space="preserve"> </w:t>
      </w:r>
      <w:r w:rsidR="00C7428D" w:rsidRPr="00C7428D">
        <w:t>accreditation</w:t>
      </w:r>
      <w:r w:rsidRPr="00C7428D">
        <w:t xml:space="preserve"> </w:t>
      </w:r>
      <w:r w:rsidR="00C7428D" w:rsidRPr="00C7428D">
        <w:t>principles</w:t>
      </w:r>
      <w:r w:rsidRPr="00C7428D">
        <w:t xml:space="preserve"> that require an </w:t>
      </w:r>
      <w:r w:rsidR="00C7428D" w:rsidRPr="00C7428D">
        <w:t>academic unit/sport management program</w:t>
      </w:r>
      <w:r w:rsidRPr="00C7428D">
        <w:t xml:space="preserve"> to show that its </w:t>
      </w:r>
      <w:r w:rsidR="00C7428D" w:rsidRPr="00C7428D">
        <w:t>program</w:t>
      </w:r>
      <w:r w:rsidR="006D4D7B">
        <w:t>s</w:t>
      </w:r>
      <w:r w:rsidRPr="00C7428D">
        <w:t xml:space="preserve"> </w:t>
      </w:r>
      <w:r w:rsidR="00C7428D" w:rsidRPr="00C7428D">
        <w:rPr>
          <w:color w:val="000000"/>
        </w:rPr>
        <w:t>displ</w:t>
      </w:r>
      <w:r w:rsidR="006D4D7B">
        <w:rPr>
          <w:color w:val="000000"/>
        </w:rPr>
        <w:t>ay</w:t>
      </w:r>
      <w:r w:rsidR="00C7428D" w:rsidRPr="00C7428D">
        <w:rPr>
          <w:color w:val="000000"/>
        </w:rPr>
        <w:t xml:space="preserve"> excellence in undergraduate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BC0445">
        <w:t>(</w:t>
      </w:r>
      <w:r w:rsidR="00C7428D" w:rsidRPr="00CF702C">
        <w:rPr>
          <w:i/>
        </w:rPr>
        <w:t>Accreditation Principles and Self Study Preparation</w:t>
      </w:r>
      <w:r w:rsidR="00E06576">
        <w:rPr>
          <w:i/>
        </w:rPr>
        <w:t xml:space="preserve"> Manual</w:t>
      </w:r>
      <w:r w:rsidRPr="00C7428D">
        <w:t xml:space="preserve">, </w:t>
      </w:r>
      <w:r w:rsidR="00E06576">
        <w:t xml:space="preserve">May 2016, </w:t>
      </w:r>
      <w:r w:rsidR="00A124AA">
        <w:t>p. 1</w:t>
      </w:r>
      <w:r w:rsidR="00CF702C">
        <w:t>).</w:t>
      </w:r>
    </w:p>
    <w:p w14:paraId="5A55BD06" w14:textId="77777777" w:rsidR="00CF702C" w:rsidRDefault="00CF702C" w:rsidP="0019336D"/>
    <w:p w14:paraId="26416353" w14:textId="2CE00063" w:rsidR="002873DA" w:rsidRPr="00CF702C" w:rsidRDefault="00CF702C" w:rsidP="00275CEB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 w:rsidR="006E57AF">
        <w:rPr>
          <w:rFonts w:asciiTheme="minorHAnsi" w:hAnsiTheme="minorHAnsi"/>
          <w:sz w:val="24"/>
        </w:rPr>
        <w:t>February 1, 2017</w:t>
      </w:r>
      <w:r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="002575AE">
        <w:rPr>
          <w:rFonts w:asciiTheme="minorHAnsi" w:hAnsiTheme="minorHAnsi"/>
          <w:sz w:val="24"/>
        </w:rPr>
        <w:t xml:space="preserve"> determined </w:t>
      </w:r>
      <w:r w:rsidR="00526650">
        <w:rPr>
          <w:rFonts w:asciiTheme="minorHAnsi" w:hAnsiTheme="minorHAnsi"/>
          <w:sz w:val="24"/>
          <w:szCs w:val="24"/>
        </w:rPr>
        <w:t xml:space="preserve">that </w:t>
      </w:r>
      <w:r w:rsidR="006D4D7B">
        <w:rPr>
          <w:rFonts w:asciiTheme="minorHAnsi" w:hAnsiTheme="minorHAnsi"/>
          <w:sz w:val="24"/>
          <w:szCs w:val="24"/>
        </w:rPr>
        <w:t>Arkansas State</w:t>
      </w:r>
      <w:r w:rsidR="00526650">
        <w:rPr>
          <w:rFonts w:asciiTheme="minorHAnsi" w:hAnsiTheme="minorHAnsi"/>
          <w:sz w:val="24"/>
          <w:szCs w:val="24"/>
        </w:rPr>
        <w:t xml:space="preserve"> University </w:t>
      </w:r>
      <w:r w:rsidRPr="0019336D">
        <w:rPr>
          <w:rFonts w:asciiTheme="minorHAnsi" w:hAnsiTheme="minorHAnsi"/>
          <w:sz w:val="24"/>
          <w:szCs w:val="24"/>
        </w:rPr>
        <w:t>demonstrated that it meets these principles, that its</w:t>
      </w:r>
      <w:r w:rsidRPr="00E06576">
        <w:rPr>
          <w:rFonts w:asciiTheme="minorHAnsi" w:hAnsiTheme="minorHAnsi"/>
          <w:sz w:val="24"/>
          <w:szCs w:val="24"/>
        </w:rPr>
        <w:t xml:space="preserve"> program</w:t>
      </w:r>
      <w:r w:rsidR="006D4D7B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</w:rPr>
        <w:t xml:space="preserve"> </w:t>
      </w:r>
      <w:r w:rsidR="006D4D7B">
        <w:rPr>
          <w:rFonts w:asciiTheme="minorHAnsi" w:hAnsiTheme="minorHAnsi"/>
          <w:sz w:val="24"/>
        </w:rPr>
        <w:t>are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</w:t>
      </w:r>
      <w:r w:rsidR="00BC0445">
        <w:rPr>
          <w:rFonts w:asciiTheme="minorHAnsi" w:hAnsiTheme="minorHAnsi"/>
          <w:sz w:val="24"/>
        </w:rPr>
        <w:t xml:space="preserve">n for a </w:t>
      </w:r>
      <w:r w:rsidR="002575AE">
        <w:rPr>
          <w:rFonts w:asciiTheme="minorHAnsi" w:hAnsiTheme="minorHAnsi"/>
          <w:sz w:val="24"/>
        </w:rPr>
        <w:t xml:space="preserve">seven-year </w:t>
      </w:r>
      <w:r w:rsidR="00BC0445">
        <w:rPr>
          <w:rFonts w:asciiTheme="minorHAnsi" w:hAnsiTheme="minorHAnsi"/>
          <w:sz w:val="24"/>
        </w:rPr>
        <w:t xml:space="preserve">period up to </w:t>
      </w:r>
      <w:r w:rsidR="006E57AF">
        <w:rPr>
          <w:rFonts w:asciiTheme="minorHAnsi" w:hAnsiTheme="minorHAnsi"/>
          <w:sz w:val="24"/>
        </w:rPr>
        <w:t>February 2024</w:t>
      </w:r>
      <w:r w:rsidR="00BC0445">
        <w:rPr>
          <w:rFonts w:asciiTheme="minorHAnsi" w:hAnsiTheme="minorHAnsi"/>
          <w:sz w:val="24"/>
        </w:rPr>
        <w:t>.</w:t>
      </w:r>
    </w:p>
    <w:p w14:paraId="0056764C" w14:textId="77777777" w:rsidR="00090451" w:rsidRDefault="00090451" w:rsidP="00275CEB"/>
    <w:p w14:paraId="608C431C" w14:textId="77777777" w:rsidR="00D95EA7" w:rsidRDefault="00CF702C" w:rsidP="00275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7FF76149" w14:textId="77777777" w:rsidR="00CF702C" w:rsidRPr="00CF702C" w:rsidRDefault="00CF702C" w:rsidP="00275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505C1EBC" w14:textId="1B5842A5" w:rsidR="00DA1CEB" w:rsidRPr="00874966" w:rsidRDefault="006D4D7B" w:rsidP="006D4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t>Arkansas State</w:t>
      </w:r>
      <w:r w:rsidR="00275CEB">
        <w:t xml:space="preserve"> University’s</w:t>
      </w:r>
      <w:r w:rsidR="0019336D">
        <w:t xml:space="preserve"> </w:t>
      </w:r>
      <w:r w:rsidR="00F802BD">
        <w:t xml:space="preserve">Bachelor of </w:t>
      </w:r>
      <w:r w:rsidR="00275CEB">
        <w:t>Science</w:t>
      </w:r>
      <w:r w:rsidR="00F802BD">
        <w:t xml:space="preserve"> in Sport </w:t>
      </w:r>
      <w:r w:rsidR="00E06576">
        <w:t>Management</w:t>
      </w:r>
      <w:r w:rsidR="00F802BD">
        <w:t xml:space="preserve"> </w:t>
      </w:r>
      <w:r>
        <w:t xml:space="preserve">and Master of Science in Sport Administration </w:t>
      </w:r>
      <w:r w:rsidR="00F802BD">
        <w:t>degree</w:t>
      </w:r>
      <w:r>
        <w:t xml:space="preserve">s are </w:t>
      </w:r>
      <w:r w:rsidR="006E57AF">
        <w:t>“Accredited with Notes</w:t>
      </w:r>
      <w:r w:rsidR="00E06576">
        <w:t>.</w:t>
      </w:r>
      <w:r w:rsidR="00BC0445">
        <w:t xml:space="preserve">” </w:t>
      </w:r>
      <w:r w:rsidR="00DA1CEB"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 w:rsidR="00DA1CEB">
        <w:rPr>
          <w:rFonts w:ascii="Cambria" w:eastAsia="Times New Roman" w:hAnsi="Cambria" w:cs="Times New Roman"/>
          <w:szCs w:val="22"/>
        </w:rPr>
        <w:t>”</w:t>
      </w:r>
      <w:proofErr w:type="gramEnd"/>
      <w:r w:rsidR="00DA1CEB">
        <w:rPr>
          <w:rFonts w:ascii="Cambria" w:eastAsia="Times New Roman" w:hAnsi="Cambria" w:cs="Times New Roman"/>
          <w:szCs w:val="22"/>
        </w:rPr>
        <w:t xml:space="preserve"> indicates that c</w:t>
      </w:r>
      <w:r w:rsidR="00DA1CEB" w:rsidRPr="008F3A66">
        <w:rPr>
          <w:rFonts w:ascii="Cambria" w:eastAsia="Times New Roman" w:hAnsi="Cambria" w:cs="Times New Roman"/>
          <w:szCs w:val="22"/>
        </w:rPr>
        <w:t xml:space="preserve">ertain principles </w:t>
      </w:r>
      <w:r w:rsidR="00BC0445">
        <w:rPr>
          <w:rFonts w:eastAsia="Times New Roman"/>
          <w:szCs w:val="22"/>
        </w:rPr>
        <w:t xml:space="preserve">of COSMA have not been </w:t>
      </w:r>
      <w:r w:rsidR="00BC0445" w:rsidRPr="00E06576">
        <w:rPr>
          <w:rFonts w:eastAsia="Times New Roman"/>
          <w:szCs w:val="22"/>
        </w:rPr>
        <w:t xml:space="preserve">met. </w:t>
      </w:r>
      <w:r w:rsidR="00DA1CEB" w:rsidRPr="00E06576">
        <w:rPr>
          <w:rFonts w:eastAsia="Times New Roman" w:cs="Times New Roman"/>
          <w:szCs w:val="22"/>
        </w:rPr>
        <w:t xml:space="preserve">The </w:t>
      </w:r>
      <w:r w:rsidR="00F802BD" w:rsidRPr="00E06576">
        <w:rPr>
          <w:rFonts w:eastAsia="Times New Roman" w:cs="Times New Roman"/>
          <w:szCs w:val="22"/>
        </w:rPr>
        <w:t>academic unit</w:t>
      </w:r>
      <w:r w:rsidR="00DA1CEB" w:rsidRPr="00E06576">
        <w:rPr>
          <w:rFonts w:eastAsia="Times New Roman" w:cs="Times New Roman"/>
          <w:szCs w:val="22"/>
        </w:rPr>
        <w:t xml:space="preserve"> is required to address the Notes </w:t>
      </w:r>
      <w:r w:rsidR="00DA1CEB" w:rsidRPr="00E06576">
        <w:rPr>
          <w:rFonts w:eastAsia="Times New Roman"/>
          <w:szCs w:val="22"/>
        </w:rPr>
        <w:t xml:space="preserve">on an annual basis </w:t>
      </w:r>
      <w:r w:rsidR="00DA1CEB" w:rsidRPr="00E06576">
        <w:rPr>
          <w:rFonts w:eastAsia="Times New Roman" w:cs="Times New Roman"/>
          <w:szCs w:val="22"/>
        </w:rPr>
        <w:t>until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those concerns are dealt with by the </w:t>
      </w:r>
      <w:r w:rsidR="00F802BD">
        <w:rPr>
          <w:rFonts w:ascii="Cambria" w:eastAsia="Times New Roman" w:hAnsi="Cambria" w:cs="Times New Roman"/>
          <w:szCs w:val="22"/>
        </w:rPr>
        <w:t>academic unit</w:t>
      </w:r>
      <w:r w:rsidR="00DA1CEB">
        <w:rPr>
          <w:rFonts w:eastAsia="Times New Roman"/>
          <w:szCs w:val="22"/>
        </w:rPr>
        <w:t xml:space="preserve"> and accepted by COSMA</w:t>
      </w:r>
      <w:r w:rsidR="00BC0445">
        <w:rPr>
          <w:rFonts w:ascii="Cambria" w:eastAsia="Times New Roman" w:hAnsi="Cambria" w:cs="Times New Roman"/>
          <w:szCs w:val="22"/>
        </w:rPr>
        <w:t xml:space="preserve">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F802BD">
        <w:rPr>
          <w:rFonts w:ascii="Cambria" w:eastAsia="Times New Roman" w:hAnsi="Cambria" w:cs="Times New Roman"/>
          <w:szCs w:val="22"/>
        </w:rPr>
        <w:t xml:space="preserve">academic </w:t>
      </w:r>
      <w:r w:rsidR="00F802BD">
        <w:rPr>
          <w:rFonts w:ascii="Cambria" w:eastAsia="Times New Roman" w:hAnsi="Cambria" w:cs="Times New Roman"/>
          <w:szCs w:val="22"/>
        </w:rPr>
        <w:lastRenderedPageBreak/>
        <w:t>unit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has up to </w:t>
      </w:r>
      <w:r w:rsidR="006E57AF">
        <w:rPr>
          <w:rFonts w:ascii="Cambria" w:eastAsia="Times New Roman" w:hAnsi="Cambria" w:cs="Times New Roman"/>
          <w:szCs w:val="22"/>
        </w:rPr>
        <w:t>two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years to eliminate the deficiencies identified in th</w:t>
      </w:r>
      <w:r w:rsidR="00DA1CEB">
        <w:rPr>
          <w:rFonts w:ascii="Cambria" w:eastAsia="Times New Roman" w:hAnsi="Cambria" w:cs="Times New Roman"/>
          <w:szCs w:val="22"/>
        </w:rPr>
        <w:t>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otes. </w:t>
      </w:r>
      <w:r w:rsidR="00DA1CEB">
        <w:rPr>
          <w:rFonts w:eastAsia="Times New Roman"/>
          <w:szCs w:val="22"/>
        </w:rPr>
        <w:t xml:space="preserve">If the </w:t>
      </w:r>
      <w:r w:rsidR="00DA1CEB" w:rsidRPr="008630DF">
        <w:rPr>
          <w:rFonts w:ascii="Cambria" w:eastAsia="Times New Roman" w:hAnsi="Cambria" w:cs="Times New Roman"/>
          <w:szCs w:val="22"/>
        </w:rPr>
        <w:t>deficie</w:t>
      </w:r>
      <w:r w:rsidR="00DA1CEB">
        <w:rPr>
          <w:rFonts w:ascii="Cambria" w:eastAsia="Times New Roman" w:hAnsi="Cambria" w:cs="Times New Roman"/>
          <w:szCs w:val="22"/>
        </w:rPr>
        <w:t xml:space="preserve">ncies </w:t>
      </w:r>
      <w:r w:rsidR="00DA1CEB">
        <w:rPr>
          <w:rFonts w:eastAsia="Times New Roman"/>
          <w:szCs w:val="22"/>
        </w:rPr>
        <w:t xml:space="preserve">are not removed </w:t>
      </w:r>
      <w:r w:rsidR="00DA1CEB">
        <w:rPr>
          <w:rFonts w:ascii="Cambria" w:eastAsia="Times New Roman" w:hAnsi="Cambria" w:cs="Times New Roman"/>
          <w:szCs w:val="22"/>
        </w:rPr>
        <w:t xml:space="preserve">within the required </w:t>
      </w:r>
      <w:r w:rsidR="006E57AF">
        <w:rPr>
          <w:rFonts w:ascii="Cambria" w:eastAsia="Times New Roman" w:hAnsi="Cambria" w:cs="Times New Roman"/>
          <w:szCs w:val="22"/>
        </w:rPr>
        <w:t>two</w:t>
      </w:r>
      <w:r w:rsidR="00DA1CEB">
        <w:rPr>
          <w:rFonts w:ascii="Cambria" w:eastAsia="Times New Roman" w:hAnsi="Cambria" w:cs="Times New Roman"/>
          <w:szCs w:val="22"/>
        </w:rPr>
        <w:t>-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year period, the BOC may </w:t>
      </w:r>
      <w:r w:rsidR="00DA1CEB" w:rsidRPr="00874966">
        <w:rPr>
          <w:rFonts w:ascii="Cambria" w:eastAsia="Times New Roman" w:hAnsi="Cambria" w:cs="Times New Roman"/>
          <w:szCs w:val="22"/>
        </w:rPr>
        <w:t>place it on probation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 (</w:t>
      </w:r>
      <w:r w:rsidR="00CF702C" w:rsidRPr="00874966">
        <w:rPr>
          <w:rFonts w:ascii="Cambria" w:eastAsia="Times New Roman" w:hAnsi="Cambria" w:cs="Times New Roman"/>
          <w:i/>
          <w:szCs w:val="22"/>
        </w:rPr>
        <w:t>Accreditation Process Manual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, </w:t>
      </w:r>
      <w:r w:rsidR="006E57AF">
        <w:rPr>
          <w:rFonts w:ascii="Cambria" w:eastAsia="Times New Roman" w:hAnsi="Cambria" w:cs="Times New Roman"/>
          <w:szCs w:val="22"/>
        </w:rPr>
        <w:t>April 2016</w:t>
      </w:r>
      <w:r w:rsidR="00E06576">
        <w:rPr>
          <w:rFonts w:ascii="Cambria" w:eastAsia="Times New Roman" w:hAnsi="Cambria" w:cs="Times New Roman"/>
          <w:szCs w:val="22"/>
        </w:rPr>
        <w:t>, pp. 30-31</w:t>
      </w:r>
      <w:r w:rsidR="00CF702C" w:rsidRPr="00874966">
        <w:rPr>
          <w:rFonts w:ascii="Cambria" w:eastAsia="Times New Roman" w:hAnsi="Cambria" w:cs="Times New Roman"/>
          <w:szCs w:val="22"/>
        </w:rPr>
        <w:t>)</w:t>
      </w:r>
      <w:r w:rsidR="00DA1CEB" w:rsidRPr="00874966">
        <w:rPr>
          <w:rFonts w:ascii="Cambria" w:eastAsia="Times New Roman" w:hAnsi="Cambria" w:cs="Times New Roman"/>
          <w:szCs w:val="22"/>
        </w:rPr>
        <w:t>.</w:t>
      </w:r>
    </w:p>
    <w:p w14:paraId="7913FDD1" w14:textId="77777777" w:rsidR="000062B6" w:rsidRPr="00874966" w:rsidRDefault="000062B6" w:rsidP="006D4D7B">
      <w:pPr>
        <w:rPr>
          <w:rFonts w:eastAsia="Times New Roman"/>
          <w:szCs w:val="22"/>
        </w:rPr>
      </w:pPr>
    </w:p>
    <w:p w14:paraId="278F038C" w14:textId="77777777" w:rsidR="006D4D7B" w:rsidRPr="006D4D7B" w:rsidRDefault="006D4D7B" w:rsidP="006D4D7B">
      <w:pPr>
        <w:pStyle w:val="BodyTextIndent"/>
        <w:spacing w:after="0"/>
        <w:ind w:left="0"/>
        <w:rPr>
          <w:b/>
          <w:bCs/>
        </w:rPr>
      </w:pPr>
      <w:r w:rsidRPr="006D4D7B">
        <w:rPr>
          <w:b/>
          <w:bCs/>
        </w:rPr>
        <w:t>Principle 1: Outcomes Assessment</w:t>
      </w:r>
    </w:p>
    <w:p w14:paraId="3487E58E" w14:textId="65542900" w:rsidR="006D4D7B" w:rsidRDefault="006D4D7B" w:rsidP="006D4D7B">
      <w:pPr>
        <w:rPr>
          <w:bCs/>
        </w:rPr>
      </w:pPr>
      <w:r>
        <w:rPr>
          <w:b/>
          <w:bCs/>
        </w:rPr>
        <w:t>Issue</w:t>
      </w:r>
      <w:r>
        <w:rPr>
          <w:bCs/>
        </w:rPr>
        <w:t xml:space="preserve">: </w:t>
      </w:r>
      <w:r w:rsidRPr="009140FC">
        <w:rPr>
          <w:bCs/>
        </w:rPr>
        <w:t xml:space="preserve">Select </w:t>
      </w:r>
      <w:r w:rsidRPr="001677CA">
        <w:rPr>
          <w:bCs/>
        </w:rPr>
        <w:t>at least one discreet</w:t>
      </w:r>
      <w:r w:rsidRPr="009140FC">
        <w:rPr>
          <w:bCs/>
        </w:rPr>
        <w:t xml:space="preserve"> measurement tool (e.g., exam, paper, assignment, etc.) for each SLO. Rather than using “collective” exams or papers, select one exam, one “core” assignment or one paper.</w:t>
      </w:r>
    </w:p>
    <w:p w14:paraId="5C7E4E4D" w14:textId="77777777" w:rsidR="006D4D7B" w:rsidRPr="00C8689C" w:rsidRDefault="006D4D7B" w:rsidP="006D4D7B">
      <w:pPr>
        <w:rPr>
          <w:b/>
          <w:bCs/>
        </w:rPr>
      </w:pPr>
      <w:r>
        <w:rPr>
          <w:b/>
          <w:bCs/>
        </w:rPr>
        <w:t>Note 1</w:t>
      </w:r>
      <w:r w:rsidRPr="00C8689C">
        <w:rPr>
          <w:b/>
          <w:bCs/>
        </w:rPr>
        <w:t xml:space="preserve">: </w:t>
      </w:r>
      <w:r w:rsidRPr="006904B4">
        <w:rPr>
          <w:bCs/>
        </w:rPr>
        <w:t>Update your response using the following feedback:</w:t>
      </w:r>
    </w:p>
    <w:p w14:paraId="748ED861" w14:textId="77777777" w:rsidR="006D4D7B" w:rsidRPr="00D0271A" w:rsidRDefault="006D4D7B" w:rsidP="006D4D7B">
      <w:pPr>
        <w:rPr>
          <w:u w:val="single"/>
        </w:rPr>
      </w:pPr>
      <w:r w:rsidRPr="00D0271A">
        <w:rPr>
          <w:u w:val="single"/>
        </w:rPr>
        <w:t>Undergraduate</w:t>
      </w:r>
    </w:p>
    <w:p w14:paraId="270FFD79" w14:textId="77777777" w:rsidR="006D4D7B" w:rsidRPr="00D0271A" w:rsidRDefault="006D4D7B" w:rsidP="006D4D7B">
      <w:r w:rsidRPr="00D0271A">
        <w:t>SLO #2 – measure #2 (assessment project), as presented does not measure students’ ability to effectively communicate. No grading rubric was found</w:t>
      </w:r>
      <w:r>
        <w:t xml:space="preserve">, nor was </w:t>
      </w:r>
      <w:proofErr w:type="gramStart"/>
      <w:r>
        <w:t>there</w:t>
      </w:r>
      <w:proofErr w:type="gramEnd"/>
      <w:r>
        <w:t xml:space="preserve"> a provision</w:t>
      </w:r>
      <w:r w:rsidRPr="00D0271A">
        <w:t xml:space="preserve"> in the assignment details for measuring communication. Provide a grading rubric that measures students’ ability to effective </w:t>
      </w:r>
      <w:proofErr w:type="gramStart"/>
      <w:r w:rsidRPr="00D0271A">
        <w:t>communicate</w:t>
      </w:r>
      <w:proofErr w:type="gramEnd"/>
      <w:r w:rsidRPr="00D0271A">
        <w:t>.</w:t>
      </w:r>
    </w:p>
    <w:p w14:paraId="2B7BC4BA" w14:textId="77777777" w:rsidR="006D4D7B" w:rsidRPr="00D0271A" w:rsidRDefault="006D4D7B" w:rsidP="006D4D7B">
      <w:r w:rsidRPr="00D0271A">
        <w:t xml:space="preserve">SLO #3 – </w:t>
      </w:r>
      <w:r w:rsidRPr="00D0271A">
        <w:rPr>
          <w:color w:val="000000"/>
        </w:rPr>
        <w:t>Consider re-wording for clarity</w:t>
      </w:r>
      <w:r w:rsidRPr="00D0271A">
        <w:t>. Include only the questions you are using to assess the outcome.</w:t>
      </w:r>
    </w:p>
    <w:p w14:paraId="4636EF22" w14:textId="77777777" w:rsidR="006D4D7B" w:rsidRPr="00D0271A" w:rsidRDefault="006D4D7B" w:rsidP="006D4D7B">
      <w:r w:rsidRPr="00D0271A">
        <w:t>Measure #3 –</w:t>
      </w:r>
      <w:r>
        <w:t xml:space="preserve"> </w:t>
      </w:r>
      <w:r w:rsidRPr="00D0271A">
        <w:t>Revise Quiz 3</w:t>
      </w:r>
      <w:r>
        <w:t>,</w:t>
      </w:r>
      <w:r w:rsidRPr="00D0271A">
        <w:t xml:space="preserve"> chapter 5 questions to ensure that it includes only those that demonstrate knowledge of personal ethics and major ethical theories. </w:t>
      </w:r>
    </w:p>
    <w:p w14:paraId="4480C3D8" w14:textId="77777777" w:rsidR="006D4D7B" w:rsidRPr="00D0271A" w:rsidRDefault="006D4D7B" w:rsidP="006D4D7B">
      <w:pPr>
        <w:rPr>
          <w:u w:val="single"/>
        </w:rPr>
      </w:pPr>
      <w:r w:rsidRPr="00D0271A">
        <w:rPr>
          <w:u w:val="single"/>
        </w:rPr>
        <w:t>Graduate:</w:t>
      </w:r>
    </w:p>
    <w:p w14:paraId="1AE5FCCE" w14:textId="77777777" w:rsidR="006D4D7B" w:rsidRPr="00D0271A" w:rsidRDefault="006D4D7B" w:rsidP="006D4D7B">
      <w:r w:rsidRPr="00D0271A">
        <w:t>SLO #1 –</w:t>
      </w:r>
      <w:r>
        <w:t xml:space="preserve"> </w:t>
      </w:r>
      <w:r w:rsidRPr="00D0271A">
        <w:t xml:space="preserve">measure 2. The outcome </w:t>
      </w:r>
      <w:proofErr w:type="gramStart"/>
      <w:r w:rsidRPr="00D0271A">
        <w:t>says</w:t>
      </w:r>
      <w:proofErr w:type="gramEnd"/>
      <w:r w:rsidRPr="00D0271A">
        <w:t xml:space="preserve"> “advanced knowledge” but the measure says “adequate knowledge</w:t>
      </w:r>
      <w:r>
        <w:t>.”</w:t>
      </w:r>
      <w:r w:rsidRPr="00D0271A">
        <w:t xml:space="preserve"> Revise the measure so that it assesses the outcome.</w:t>
      </w:r>
    </w:p>
    <w:p w14:paraId="04201B52" w14:textId="77777777" w:rsidR="006D4D7B" w:rsidRPr="00D0271A" w:rsidRDefault="006D4D7B" w:rsidP="006D4D7B">
      <w:r>
        <w:t xml:space="preserve">SLO #2 -- measure 2. </w:t>
      </w:r>
      <w:r w:rsidRPr="00D0271A">
        <w:t>SLO says “oral and written” communication</w:t>
      </w:r>
      <w:r>
        <w:t>,</w:t>
      </w:r>
      <w:r w:rsidRPr="00D0271A">
        <w:t xml:space="preserve"> but the grading rubric only covers written communication. Revise the grading rubric so it accurately measures </w:t>
      </w:r>
      <w:r>
        <w:t>both types of communication</w:t>
      </w:r>
      <w:r w:rsidRPr="00D0271A">
        <w:t xml:space="preserve">. </w:t>
      </w:r>
    </w:p>
    <w:p w14:paraId="5EC4B9E8" w14:textId="77777777" w:rsidR="006D4D7B" w:rsidRPr="00D0271A" w:rsidRDefault="006D4D7B" w:rsidP="006D4D7B">
      <w:r w:rsidRPr="00D0271A">
        <w:t xml:space="preserve">SLO #4 </w:t>
      </w:r>
      <w:r>
        <w:t xml:space="preserve">-- </w:t>
      </w:r>
      <w:r w:rsidRPr="00D0271A">
        <w:t xml:space="preserve">measure 2. Revise so </w:t>
      </w:r>
      <w:r>
        <w:t>the</w:t>
      </w:r>
      <w:r w:rsidRPr="00D0271A">
        <w:t xml:space="preserve"> assignment requirements match the outcome (e.g. articles not older than 5 years).</w:t>
      </w:r>
    </w:p>
    <w:p w14:paraId="3C1CDE0F" w14:textId="461D177B" w:rsidR="006D4D7B" w:rsidRDefault="00044934" w:rsidP="006D4D7B">
      <w:pPr>
        <w:rPr>
          <w:b/>
          <w:bCs/>
        </w:rPr>
      </w:pPr>
      <w:r>
        <w:rPr>
          <w:b/>
          <w:bCs/>
        </w:rPr>
        <w:t>Resolved: August 2017</w:t>
      </w:r>
    </w:p>
    <w:p w14:paraId="212A4C5A" w14:textId="77777777" w:rsidR="00044934" w:rsidRPr="00C8689C" w:rsidRDefault="00044934" w:rsidP="006D4D7B">
      <w:pPr>
        <w:rPr>
          <w:b/>
          <w:bCs/>
        </w:rPr>
      </w:pPr>
    </w:p>
    <w:p w14:paraId="3A7FCB0D" w14:textId="23CAFD37" w:rsidR="006D4D7B" w:rsidRPr="00C8689C" w:rsidRDefault="006D4D7B" w:rsidP="006D4D7B">
      <w:pPr>
        <w:rPr>
          <w:bCs/>
        </w:rPr>
      </w:pPr>
      <w:r>
        <w:rPr>
          <w:b/>
          <w:bCs/>
        </w:rPr>
        <w:t>Issue</w:t>
      </w:r>
      <w:r w:rsidRPr="00C8689C">
        <w:rPr>
          <w:bCs/>
        </w:rPr>
        <w:t>: Provide a copy of each measurement tool or rubric.</w:t>
      </w:r>
    </w:p>
    <w:p w14:paraId="539D9740" w14:textId="77777777" w:rsidR="006D4D7B" w:rsidRPr="00C8689C" w:rsidRDefault="006D4D7B" w:rsidP="006D4D7B">
      <w:pPr>
        <w:rPr>
          <w:b/>
          <w:bCs/>
        </w:rPr>
      </w:pPr>
      <w:r>
        <w:rPr>
          <w:b/>
          <w:bCs/>
        </w:rPr>
        <w:t>Note 2</w:t>
      </w:r>
      <w:r w:rsidRPr="00C8689C">
        <w:rPr>
          <w:b/>
          <w:bCs/>
        </w:rPr>
        <w:t xml:space="preserve">: </w:t>
      </w:r>
      <w:r w:rsidRPr="006904B4">
        <w:rPr>
          <w:bCs/>
        </w:rPr>
        <w:t>Update your response using the following feedback:</w:t>
      </w:r>
    </w:p>
    <w:p w14:paraId="5FC050CF" w14:textId="77777777" w:rsidR="006D4D7B" w:rsidRPr="00C8689C" w:rsidRDefault="006D4D7B" w:rsidP="006D4D7B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C8689C">
        <w:rPr>
          <w:rFonts w:ascii="Times New Roman" w:hAnsi="Times New Roman"/>
          <w:b w:val="0"/>
          <w:sz w:val="24"/>
          <w:szCs w:val="24"/>
          <w:u w:val="single"/>
        </w:rPr>
        <w:t>Undergraduate:</w:t>
      </w:r>
    </w:p>
    <w:p w14:paraId="6FE8F7E1" w14:textId="77777777" w:rsidR="006D4D7B" w:rsidRPr="00C8689C" w:rsidRDefault="006D4D7B" w:rsidP="006D4D7B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proofErr w:type="gramStart"/>
      <w:r w:rsidRPr="00C8689C">
        <w:rPr>
          <w:rFonts w:ascii="Times New Roman" w:hAnsi="Times New Roman"/>
          <w:b w:val="0"/>
          <w:sz w:val="24"/>
          <w:szCs w:val="24"/>
        </w:rPr>
        <w:t xml:space="preserve">SLO #2 </w:t>
      </w:r>
      <w:r>
        <w:rPr>
          <w:rFonts w:ascii="Times New Roman" w:hAnsi="Times New Roman"/>
          <w:b w:val="0"/>
          <w:sz w:val="24"/>
          <w:szCs w:val="24"/>
        </w:rPr>
        <w:t xml:space="preserve">-- </w:t>
      </w:r>
      <w:r w:rsidRPr="00C8689C">
        <w:rPr>
          <w:rFonts w:ascii="Times New Roman" w:hAnsi="Times New Roman"/>
          <w:b w:val="0"/>
          <w:sz w:val="24"/>
          <w:szCs w:val="24"/>
        </w:rPr>
        <w:t>measure #2.</w:t>
      </w:r>
      <w:proofErr w:type="gramEnd"/>
      <w:r w:rsidRPr="00C8689C">
        <w:rPr>
          <w:rFonts w:ascii="Times New Roman" w:hAnsi="Times New Roman"/>
          <w:b w:val="0"/>
          <w:sz w:val="24"/>
          <w:szCs w:val="24"/>
        </w:rPr>
        <w:t xml:space="preserve"> Provide a grading rubric that accurately assesses the outcome.</w:t>
      </w:r>
    </w:p>
    <w:p w14:paraId="577A550B" w14:textId="77777777" w:rsidR="006D4D7B" w:rsidRPr="00C8689C" w:rsidRDefault="006D4D7B" w:rsidP="006D4D7B">
      <w:pPr>
        <w:rPr>
          <w:bCs/>
          <w:u w:val="single"/>
        </w:rPr>
      </w:pPr>
      <w:r w:rsidRPr="00C8689C">
        <w:rPr>
          <w:bCs/>
          <w:u w:val="single"/>
        </w:rPr>
        <w:t>Graduate</w:t>
      </w:r>
    </w:p>
    <w:p w14:paraId="0B1D6CD4" w14:textId="77777777" w:rsidR="006D4D7B" w:rsidRPr="00C8689C" w:rsidRDefault="006D4D7B" w:rsidP="006D4D7B">
      <w:proofErr w:type="gramStart"/>
      <w:r w:rsidRPr="00C8689C">
        <w:t>SLO #5.</w:t>
      </w:r>
      <w:proofErr w:type="gramEnd"/>
      <w:r w:rsidRPr="00C8689C">
        <w:t xml:space="preserve"> Consider </w:t>
      </w:r>
      <w:r w:rsidRPr="00C8689C">
        <w:rPr>
          <w:color w:val="000000"/>
        </w:rPr>
        <w:t>revising to clearly articulate what is being measured.</w:t>
      </w:r>
    </w:p>
    <w:p w14:paraId="02E4AEBA" w14:textId="77777777" w:rsidR="006D4D7B" w:rsidRPr="00C8689C" w:rsidRDefault="006D4D7B" w:rsidP="006D4D7B">
      <w:pPr>
        <w:rPr>
          <w:color w:val="FF0000"/>
        </w:rPr>
      </w:pPr>
      <w:r w:rsidRPr="00C8689C">
        <w:t>Measure 1 and 2: Provide only the question or measure that you are using. Ensure that you indicate clearly</w:t>
      </w:r>
      <w:r>
        <w:t xml:space="preserve"> what measurement you are using</w:t>
      </w:r>
      <w:r w:rsidRPr="00C8689C">
        <w:t xml:space="preserve"> (i.e. explanation says “exit exam</w:t>
      </w:r>
      <w:r>
        <w:t xml:space="preserve">” then “supervisor evaluation” - </w:t>
      </w:r>
      <w:r w:rsidRPr="00C8689C">
        <w:t>Which is it?) Provide a rubric.</w:t>
      </w:r>
    </w:p>
    <w:p w14:paraId="4C6461CE" w14:textId="77777777" w:rsidR="00044934" w:rsidRDefault="00044934" w:rsidP="00044934">
      <w:pPr>
        <w:rPr>
          <w:b/>
          <w:bCs/>
        </w:rPr>
      </w:pPr>
      <w:r>
        <w:rPr>
          <w:b/>
          <w:bCs/>
        </w:rPr>
        <w:t>Resolved: August 2017</w:t>
      </w:r>
    </w:p>
    <w:p w14:paraId="1A0FC168" w14:textId="77777777" w:rsidR="006D4D7B" w:rsidRDefault="006D4D7B" w:rsidP="006D4D7B">
      <w:pPr>
        <w:rPr>
          <w:bCs/>
        </w:rPr>
      </w:pPr>
    </w:p>
    <w:p w14:paraId="697B7039" w14:textId="77777777" w:rsidR="006D4D7B" w:rsidRPr="006904B4" w:rsidRDefault="006D4D7B" w:rsidP="006D4D7B">
      <w:pPr>
        <w:rPr>
          <w:b/>
          <w:bCs/>
        </w:rPr>
      </w:pPr>
      <w:r w:rsidRPr="006904B4">
        <w:rPr>
          <w:b/>
          <w:bCs/>
        </w:rPr>
        <w:t>Principle 2: Strategic Planning</w:t>
      </w:r>
    </w:p>
    <w:p w14:paraId="3F8D2974" w14:textId="47956D15" w:rsidR="006D4D7B" w:rsidRPr="001677CA" w:rsidRDefault="006D4D7B" w:rsidP="006D4D7B">
      <w:pPr>
        <w:rPr>
          <w:bCs/>
        </w:rPr>
      </w:pPr>
      <w:r>
        <w:rPr>
          <w:b/>
          <w:bCs/>
        </w:rPr>
        <w:t>Issue</w:t>
      </w:r>
      <w:r>
        <w:rPr>
          <w:bCs/>
        </w:rPr>
        <w:t xml:space="preserve">: </w:t>
      </w:r>
      <w:r w:rsidRPr="009140FC">
        <w:rPr>
          <w:bCs/>
        </w:rPr>
        <w:t>Update the O/A plan narrative to articulate how the data links to the SLOs, OEGs, strategic planning and budgeting, where applicable</w:t>
      </w:r>
      <w:r>
        <w:rPr>
          <w:bCs/>
        </w:rPr>
        <w:t>,</w:t>
      </w:r>
      <w:r w:rsidRPr="009140FC">
        <w:rPr>
          <w:bCs/>
        </w:rPr>
        <w:t xml:space="preserve"> and where substantial changes have occurred.</w:t>
      </w:r>
    </w:p>
    <w:p w14:paraId="257C0C74" w14:textId="77777777" w:rsidR="006D4D7B" w:rsidRDefault="006D4D7B" w:rsidP="006D4D7B">
      <w:pPr>
        <w:pStyle w:val="BodyTextIndent"/>
        <w:spacing w:after="0"/>
        <w:ind w:left="0"/>
        <w:rPr>
          <w:bCs/>
        </w:rPr>
      </w:pPr>
      <w:r w:rsidRPr="006D4D7B">
        <w:rPr>
          <w:b/>
          <w:bCs/>
        </w:rPr>
        <w:t>Note 3:</w:t>
      </w:r>
      <w:r>
        <w:rPr>
          <w:bCs/>
        </w:rPr>
        <w:t xml:space="preserve"> </w:t>
      </w:r>
      <w:r w:rsidRPr="006D4D7B">
        <w:t>Provide an overall assessment of how the O/A data links to strategic planning, how it helps the unit assess whether or not it is accomplishing its mission/goals, including how it relates to OEG #5.</w:t>
      </w:r>
    </w:p>
    <w:p w14:paraId="4208F9CC" w14:textId="77777777" w:rsidR="00044934" w:rsidRDefault="00044934" w:rsidP="00044934">
      <w:pPr>
        <w:rPr>
          <w:b/>
          <w:bCs/>
        </w:rPr>
      </w:pPr>
      <w:r>
        <w:rPr>
          <w:b/>
          <w:bCs/>
        </w:rPr>
        <w:t>Resolved: August 2017</w:t>
      </w:r>
    </w:p>
    <w:p w14:paraId="22F6724B" w14:textId="77777777" w:rsidR="006D4D7B" w:rsidRDefault="006D4D7B" w:rsidP="006D4D7B">
      <w:pPr>
        <w:rPr>
          <w:b/>
          <w:bCs/>
        </w:rPr>
      </w:pPr>
    </w:p>
    <w:p w14:paraId="638B6AE8" w14:textId="77777777" w:rsidR="006D4D7B" w:rsidRPr="00A30BE5" w:rsidRDefault="006D4D7B" w:rsidP="006D4D7B">
      <w:pPr>
        <w:rPr>
          <w:b/>
          <w:bCs/>
          <w:szCs w:val="23"/>
        </w:rPr>
      </w:pPr>
      <w:r w:rsidRPr="00A30BE5">
        <w:rPr>
          <w:b/>
          <w:bCs/>
          <w:szCs w:val="23"/>
        </w:rPr>
        <w:t>Principle 7.7 External Accountability</w:t>
      </w:r>
    </w:p>
    <w:p w14:paraId="769120F1" w14:textId="0705D7A3" w:rsidR="006D4D7B" w:rsidRDefault="006D4D7B" w:rsidP="006D4D7B">
      <w:pPr>
        <w:pStyle w:val="BodyTextIndent"/>
        <w:spacing w:after="0"/>
        <w:ind w:left="0"/>
        <w:rPr>
          <w:b/>
          <w:bCs/>
        </w:rPr>
      </w:pPr>
      <w:r w:rsidRPr="006D4D7B">
        <w:rPr>
          <w:b/>
          <w:bCs/>
        </w:rPr>
        <w:t>Issue:</w:t>
      </w:r>
      <w:r>
        <w:rPr>
          <w:bCs/>
        </w:rPr>
        <w:t xml:space="preserve"> </w:t>
      </w:r>
      <w:r w:rsidRPr="006D4D7B">
        <w:rPr>
          <w:bCs/>
        </w:rPr>
        <w:t>Using the required, provided template, update your program’s website to reflect your accreditation status and to provide up-to-date student achievement data.</w:t>
      </w:r>
    </w:p>
    <w:p w14:paraId="38A9B583" w14:textId="77777777" w:rsidR="006D4D7B" w:rsidRDefault="006D4D7B" w:rsidP="006D4D7B">
      <w:pPr>
        <w:pStyle w:val="BodyTextIndent"/>
        <w:spacing w:after="0"/>
        <w:ind w:left="0"/>
        <w:rPr>
          <w:bCs/>
        </w:rPr>
      </w:pPr>
      <w:r w:rsidRPr="006D4D7B">
        <w:rPr>
          <w:b/>
          <w:bCs/>
        </w:rPr>
        <w:t>Note 4:</w:t>
      </w:r>
      <w:r>
        <w:rPr>
          <w:bCs/>
        </w:rPr>
        <w:t xml:space="preserve"> </w:t>
      </w:r>
      <w:r w:rsidRPr="006D4D7B">
        <w:rPr>
          <w:bCs/>
        </w:rPr>
        <w:t>Provide an update no later than July 31 (in your Annual Report).</w:t>
      </w:r>
    </w:p>
    <w:p w14:paraId="6D63D867" w14:textId="77777777" w:rsidR="00044934" w:rsidRDefault="00044934" w:rsidP="00044934">
      <w:pPr>
        <w:rPr>
          <w:b/>
          <w:bCs/>
        </w:rPr>
      </w:pPr>
      <w:r>
        <w:rPr>
          <w:b/>
          <w:bCs/>
        </w:rPr>
        <w:t>Resolved: August 2017</w:t>
      </w:r>
    </w:p>
    <w:p w14:paraId="544D8B23" w14:textId="77777777" w:rsidR="001C5ACE" w:rsidRPr="00423B3A" w:rsidRDefault="001C5ACE" w:rsidP="006D4D7B"/>
    <w:p w14:paraId="508E43CF" w14:textId="09F64F8C" w:rsidR="002873DA" w:rsidRPr="00CD6BEE" w:rsidRDefault="001C5ACE" w:rsidP="00BC0445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6E57AF">
        <w:rPr>
          <w:b/>
          <w:u w:val="single"/>
        </w:rPr>
        <w:t>February 2024</w:t>
      </w:r>
      <w:bookmarkStart w:id="0" w:name="_GoBack"/>
      <w:bookmarkEnd w:id="0"/>
    </w:p>
    <w:sectPr w:rsidR="002873DA" w:rsidRPr="00CD6BEE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267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044934"/>
    <w:rsid w:val="00090451"/>
    <w:rsid w:val="00104845"/>
    <w:rsid w:val="00110628"/>
    <w:rsid w:val="00113403"/>
    <w:rsid w:val="00124DA6"/>
    <w:rsid w:val="001578A8"/>
    <w:rsid w:val="00164012"/>
    <w:rsid w:val="00175640"/>
    <w:rsid w:val="0019336D"/>
    <w:rsid w:val="001B3996"/>
    <w:rsid w:val="001C5ACE"/>
    <w:rsid w:val="001D0FE8"/>
    <w:rsid w:val="001F69DE"/>
    <w:rsid w:val="002057D1"/>
    <w:rsid w:val="002165EA"/>
    <w:rsid w:val="00232602"/>
    <w:rsid w:val="002575AE"/>
    <w:rsid w:val="00275CEB"/>
    <w:rsid w:val="002873DA"/>
    <w:rsid w:val="002C21F0"/>
    <w:rsid w:val="0032216C"/>
    <w:rsid w:val="00334543"/>
    <w:rsid w:val="00360463"/>
    <w:rsid w:val="0039564A"/>
    <w:rsid w:val="003D1CAF"/>
    <w:rsid w:val="004107D6"/>
    <w:rsid w:val="00423B3A"/>
    <w:rsid w:val="00427043"/>
    <w:rsid w:val="00432CB6"/>
    <w:rsid w:val="00490963"/>
    <w:rsid w:val="004F6ABC"/>
    <w:rsid w:val="00526650"/>
    <w:rsid w:val="005749D1"/>
    <w:rsid w:val="0059621F"/>
    <w:rsid w:val="005E3369"/>
    <w:rsid w:val="00655ECA"/>
    <w:rsid w:val="00661D14"/>
    <w:rsid w:val="006746BA"/>
    <w:rsid w:val="00681B93"/>
    <w:rsid w:val="00682EB8"/>
    <w:rsid w:val="006C001D"/>
    <w:rsid w:val="006D4D7B"/>
    <w:rsid w:val="006E57AF"/>
    <w:rsid w:val="00703D12"/>
    <w:rsid w:val="0072734A"/>
    <w:rsid w:val="00753D29"/>
    <w:rsid w:val="007A4C30"/>
    <w:rsid w:val="007D7CB8"/>
    <w:rsid w:val="007F2731"/>
    <w:rsid w:val="00800A1F"/>
    <w:rsid w:val="00835D48"/>
    <w:rsid w:val="0084330E"/>
    <w:rsid w:val="00843EBD"/>
    <w:rsid w:val="00854D7A"/>
    <w:rsid w:val="00870C2C"/>
    <w:rsid w:val="00874966"/>
    <w:rsid w:val="00883656"/>
    <w:rsid w:val="008B7143"/>
    <w:rsid w:val="008E2BA7"/>
    <w:rsid w:val="0090196E"/>
    <w:rsid w:val="00926FF7"/>
    <w:rsid w:val="00952E31"/>
    <w:rsid w:val="00971EA4"/>
    <w:rsid w:val="00A124AA"/>
    <w:rsid w:val="00A20D87"/>
    <w:rsid w:val="00A32D73"/>
    <w:rsid w:val="00B31DD2"/>
    <w:rsid w:val="00B57DE6"/>
    <w:rsid w:val="00B60A40"/>
    <w:rsid w:val="00BA74FB"/>
    <w:rsid w:val="00BB3C28"/>
    <w:rsid w:val="00BC0445"/>
    <w:rsid w:val="00BC1352"/>
    <w:rsid w:val="00BC1ECB"/>
    <w:rsid w:val="00C3709B"/>
    <w:rsid w:val="00C601BD"/>
    <w:rsid w:val="00C637A4"/>
    <w:rsid w:val="00C7428D"/>
    <w:rsid w:val="00C877A4"/>
    <w:rsid w:val="00C96A5F"/>
    <w:rsid w:val="00CC00BC"/>
    <w:rsid w:val="00CC11EF"/>
    <w:rsid w:val="00CC7278"/>
    <w:rsid w:val="00CD6BEE"/>
    <w:rsid w:val="00CF702C"/>
    <w:rsid w:val="00CF7CA6"/>
    <w:rsid w:val="00D25D08"/>
    <w:rsid w:val="00D51583"/>
    <w:rsid w:val="00D74F53"/>
    <w:rsid w:val="00D95EA7"/>
    <w:rsid w:val="00DA1CEB"/>
    <w:rsid w:val="00DA62AF"/>
    <w:rsid w:val="00E06576"/>
    <w:rsid w:val="00E5463D"/>
    <w:rsid w:val="00F16B92"/>
    <w:rsid w:val="00F177E0"/>
    <w:rsid w:val="00F76060"/>
    <w:rsid w:val="00F802BD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AD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9336D"/>
    <w:pPr>
      <w:keepNext/>
      <w:widowControl w:val="0"/>
      <w:suppressAutoHyphens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  <w:style w:type="character" w:customStyle="1" w:styleId="Heading1Char">
    <w:name w:val="Heading 1 Char"/>
    <w:basedOn w:val="DefaultParagraphFont"/>
    <w:link w:val="Heading1"/>
    <w:rsid w:val="0019336D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9336D"/>
    <w:pPr>
      <w:keepNext/>
      <w:widowControl w:val="0"/>
      <w:suppressAutoHyphens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  <w:style w:type="character" w:customStyle="1" w:styleId="Heading1Char">
    <w:name w:val="Heading 1 Char"/>
    <w:basedOn w:val="DefaultParagraphFont"/>
    <w:link w:val="Heading1"/>
    <w:rsid w:val="0019336D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4270</Characters>
  <Application>Microsoft Macintosh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4</cp:revision>
  <dcterms:created xsi:type="dcterms:W3CDTF">2019-09-16T17:08:00Z</dcterms:created>
  <dcterms:modified xsi:type="dcterms:W3CDTF">2021-09-02T18:49:00Z</dcterms:modified>
</cp:coreProperties>
</file>